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03" w:rsidRPr="00B61623" w:rsidRDefault="00591978" w:rsidP="00184AE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1623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95628E" w:rsidRPr="00B61623" w:rsidRDefault="00591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623"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</w:t>
      </w:r>
      <w:r w:rsidR="0095628E" w:rsidRPr="00B61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603" w:rsidRPr="00B61623" w:rsidRDefault="00956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623">
        <w:rPr>
          <w:rFonts w:ascii="Times New Roman" w:hAnsi="Times New Roman" w:cs="Times New Roman"/>
          <w:sz w:val="28"/>
          <w:szCs w:val="28"/>
        </w:rPr>
        <w:t>«</w:t>
      </w:r>
      <w:r w:rsidR="00184AE0">
        <w:rPr>
          <w:rFonts w:ascii="Times New Roman" w:hAnsi="Times New Roman" w:cs="Times New Roman"/>
          <w:sz w:val="28"/>
          <w:szCs w:val="28"/>
        </w:rPr>
        <w:t>04</w:t>
      </w:r>
      <w:r w:rsidRPr="00B61623">
        <w:rPr>
          <w:rFonts w:ascii="Times New Roman" w:hAnsi="Times New Roman" w:cs="Times New Roman"/>
          <w:sz w:val="28"/>
          <w:szCs w:val="28"/>
        </w:rPr>
        <w:t xml:space="preserve">» </w:t>
      </w:r>
      <w:r w:rsidR="00184AE0">
        <w:rPr>
          <w:rFonts w:ascii="Times New Roman" w:hAnsi="Times New Roman" w:cs="Times New Roman"/>
          <w:sz w:val="28"/>
          <w:szCs w:val="28"/>
        </w:rPr>
        <w:t>июня</w:t>
      </w:r>
      <w:r w:rsidRPr="00B61623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9D1603" w:rsidRPr="00B61623" w:rsidRDefault="009D160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1603" w:rsidRPr="00184AE0" w:rsidRDefault="0095628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84AE0">
        <w:rPr>
          <w:rFonts w:ascii="Times New Roman" w:hAnsi="Times New Roman" w:cs="Times New Roman"/>
          <w:sz w:val="28"/>
          <w:szCs w:val="28"/>
        </w:rPr>
        <w:t xml:space="preserve">  </w:t>
      </w:r>
      <w:r w:rsidR="00455E32" w:rsidRPr="00184AE0">
        <w:rPr>
          <w:rFonts w:ascii="Times New Roman" w:hAnsi="Times New Roman" w:cs="Times New Roman"/>
          <w:sz w:val="28"/>
          <w:szCs w:val="28"/>
        </w:rPr>
        <w:t xml:space="preserve"> 1.   Наименование   проекта, рассмотренного на </w:t>
      </w:r>
      <w:r w:rsidR="00E533ED" w:rsidRPr="00184AE0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591978" w:rsidRPr="00184AE0">
        <w:rPr>
          <w:rFonts w:ascii="Times New Roman" w:hAnsi="Times New Roman" w:cs="Times New Roman"/>
          <w:sz w:val="28"/>
          <w:szCs w:val="28"/>
        </w:rPr>
        <w:t>слушаниях:</w:t>
      </w:r>
    </w:p>
    <w:p w:rsidR="009D1603" w:rsidRPr="00184AE0" w:rsidRDefault="00591978">
      <w:pPr>
        <w:pStyle w:val="a8"/>
        <w:spacing w:beforeAutospacing="0" w:after="0" w:afterAutospacing="0"/>
        <w:ind w:right="-143"/>
        <w:contextualSpacing/>
        <w:jc w:val="both"/>
        <w:rPr>
          <w:sz w:val="28"/>
          <w:szCs w:val="28"/>
        </w:rPr>
      </w:pPr>
      <w:r w:rsidRPr="00184AE0">
        <w:rPr>
          <w:rFonts w:eastAsiaTheme="minorHAnsi"/>
          <w:sz w:val="28"/>
          <w:szCs w:val="28"/>
        </w:rPr>
        <w:t>- проект</w:t>
      </w:r>
      <w:r w:rsidRPr="00184AE0">
        <w:rPr>
          <w:sz w:val="28"/>
          <w:szCs w:val="28"/>
        </w:rPr>
        <w:t xml:space="preserve"> решения </w:t>
      </w:r>
      <w:r w:rsidRPr="00184AE0">
        <w:rPr>
          <w:kern w:val="2"/>
          <w:sz w:val="28"/>
          <w:szCs w:val="28"/>
        </w:rPr>
        <w:t xml:space="preserve">о </w:t>
      </w:r>
      <w:r w:rsidRPr="00184AE0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184AE0" w:rsidRPr="00184AE0">
        <w:rPr>
          <w:sz w:val="28"/>
          <w:szCs w:val="28"/>
        </w:rPr>
        <w:t xml:space="preserve">58:29:4003006:15, площадью 10493+/-20.5 кв.м, по адресу: </w:t>
      </w:r>
      <w:r w:rsidR="00184AE0" w:rsidRPr="00184AE0">
        <w:rPr>
          <w:b/>
          <w:sz w:val="28"/>
          <w:szCs w:val="28"/>
        </w:rPr>
        <w:t>г. Пенза, ул. Коммунистическая, 11а/1,2,6</w:t>
      </w:r>
      <w:r w:rsidRPr="00184AE0">
        <w:rPr>
          <w:rFonts w:eastAsia="Arial"/>
          <w:bCs/>
          <w:sz w:val="28"/>
          <w:szCs w:val="28"/>
        </w:rPr>
        <w:t>.</w:t>
      </w:r>
      <w:r w:rsidRPr="00184AE0">
        <w:rPr>
          <w:sz w:val="28"/>
          <w:szCs w:val="28"/>
        </w:rPr>
        <w:t xml:space="preserve">           </w:t>
      </w:r>
    </w:p>
    <w:p w:rsidR="009D1603" w:rsidRPr="00B61623" w:rsidRDefault="00793152">
      <w:pPr>
        <w:pStyle w:val="a8"/>
        <w:spacing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B61623">
        <w:rPr>
          <w:sz w:val="28"/>
          <w:szCs w:val="28"/>
        </w:rPr>
        <w:t xml:space="preserve">2.  </w:t>
      </w:r>
      <w:r w:rsidR="00591978" w:rsidRPr="00B61623">
        <w:rPr>
          <w:sz w:val="28"/>
          <w:szCs w:val="28"/>
        </w:rPr>
        <w:t xml:space="preserve">Количество участников, которые приняли участие в публичных слушаниях – </w:t>
      </w:r>
      <w:r w:rsidR="00A61E63" w:rsidRPr="00686870">
        <w:rPr>
          <w:color w:val="000000" w:themeColor="text1"/>
          <w:sz w:val="28"/>
          <w:szCs w:val="28"/>
        </w:rPr>
        <w:t>1</w:t>
      </w:r>
      <w:r w:rsidR="00FF3C3B">
        <w:rPr>
          <w:color w:val="000000" w:themeColor="text1"/>
          <w:sz w:val="28"/>
          <w:szCs w:val="28"/>
        </w:rPr>
        <w:t>0</w:t>
      </w:r>
      <w:r w:rsidR="00591978" w:rsidRPr="00B61623">
        <w:rPr>
          <w:sz w:val="28"/>
          <w:szCs w:val="28"/>
        </w:rPr>
        <w:t xml:space="preserve"> человек, присутствовали иные участники - </w:t>
      </w:r>
      <w:r w:rsidR="00686870" w:rsidRPr="00686870">
        <w:rPr>
          <w:color w:val="000000" w:themeColor="text1"/>
          <w:sz w:val="28"/>
          <w:szCs w:val="28"/>
        </w:rPr>
        <w:t>7</w:t>
      </w:r>
      <w:r w:rsidR="00591978" w:rsidRPr="00B61623">
        <w:rPr>
          <w:sz w:val="28"/>
          <w:szCs w:val="28"/>
        </w:rPr>
        <w:t xml:space="preserve"> человек, присутствовали члены Комиссии по подготовке проекта Правил землепользования</w:t>
      </w:r>
      <w:r w:rsidR="00184857" w:rsidRPr="00B61623">
        <w:rPr>
          <w:sz w:val="28"/>
          <w:szCs w:val="28"/>
        </w:rPr>
        <w:t xml:space="preserve"> и </w:t>
      </w:r>
      <w:proofErr w:type="gramStart"/>
      <w:r w:rsidR="00184857" w:rsidRPr="00B61623">
        <w:rPr>
          <w:sz w:val="28"/>
          <w:szCs w:val="28"/>
        </w:rPr>
        <w:t>застройки города</w:t>
      </w:r>
      <w:proofErr w:type="gramEnd"/>
      <w:r w:rsidR="00184857" w:rsidRPr="00B61623">
        <w:rPr>
          <w:sz w:val="28"/>
          <w:szCs w:val="28"/>
        </w:rPr>
        <w:t xml:space="preserve"> Пензы</w:t>
      </w:r>
      <w:r w:rsidR="00591978" w:rsidRPr="00B61623">
        <w:rPr>
          <w:sz w:val="28"/>
          <w:szCs w:val="28"/>
        </w:rPr>
        <w:t xml:space="preserve"> (далее - Комиссия)</w:t>
      </w:r>
      <w:r w:rsidR="00184857" w:rsidRPr="00B61623">
        <w:rPr>
          <w:sz w:val="28"/>
          <w:szCs w:val="28"/>
        </w:rPr>
        <w:t>,</w:t>
      </w:r>
      <w:r w:rsidR="00591978" w:rsidRPr="00B61623">
        <w:rPr>
          <w:sz w:val="28"/>
          <w:szCs w:val="28"/>
        </w:rPr>
        <w:t xml:space="preserve"> состав которой утвержден постановлением администрации города Пензы от 02.06.2009 № 744 — </w:t>
      </w:r>
      <w:r w:rsidR="000671FE">
        <w:rPr>
          <w:sz w:val="28"/>
          <w:szCs w:val="28"/>
        </w:rPr>
        <w:t>9</w:t>
      </w:r>
      <w:r w:rsidR="00AC1884" w:rsidRPr="00B61623">
        <w:rPr>
          <w:sz w:val="28"/>
          <w:szCs w:val="28"/>
        </w:rPr>
        <w:t xml:space="preserve"> </w:t>
      </w:r>
      <w:r w:rsidR="00591978" w:rsidRPr="00B61623">
        <w:rPr>
          <w:sz w:val="28"/>
          <w:szCs w:val="28"/>
        </w:rPr>
        <w:t>человек.</w:t>
      </w:r>
    </w:p>
    <w:p w:rsidR="009D1603" w:rsidRPr="00B61623" w:rsidRDefault="00591978">
      <w:pPr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623">
        <w:rPr>
          <w:rFonts w:ascii="Times New Roman" w:hAnsi="Times New Roman" w:cs="Times New Roman"/>
          <w:sz w:val="28"/>
          <w:szCs w:val="28"/>
        </w:rPr>
        <w:t xml:space="preserve">3. Реквизиты протокола публичных слушаний: от </w:t>
      </w:r>
      <w:r w:rsidR="00AC657D">
        <w:rPr>
          <w:rFonts w:ascii="Times New Roman" w:hAnsi="Times New Roman" w:cs="Times New Roman"/>
          <w:sz w:val="28"/>
          <w:szCs w:val="28"/>
        </w:rPr>
        <w:t>31</w:t>
      </w:r>
      <w:r w:rsidRPr="00B61623">
        <w:rPr>
          <w:rFonts w:ascii="Times New Roman" w:hAnsi="Times New Roman" w:cs="Times New Roman"/>
          <w:sz w:val="28"/>
          <w:szCs w:val="28"/>
        </w:rPr>
        <w:t>.</w:t>
      </w:r>
      <w:r w:rsidR="00A61E63" w:rsidRPr="00B61623">
        <w:rPr>
          <w:rFonts w:ascii="Times New Roman" w:hAnsi="Times New Roman" w:cs="Times New Roman"/>
          <w:sz w:val="28"/>
          <w:szCs w:val="28"/>
        </w:rPr>
        <w:t>0</w:t>
      </w:r>
      <w:r w:rsidR="00AC657D">
        <w:rPr>
          <w:rFonts w:ascii="Times New Roman" w:hAnsi="Times New Roman" w:cs="Times New Roman"/>
          <w:sz w:val="28"/>
          <w:szCs w:val="28"/>
        </w:rPr>
        <w:t>5</w:t>
      </w:r>
      <w:r w:rsidRPr="00B61623">
        <w:rPr>
          <w:rFonts w:ascii="Times New Roman" w:hAnsi="Times New Roman" w:cs="Times New Roman"/>
          <w:sz w:val="28"/>
          <w:szCs w:val="28"/>
        </w:rPr>
        <w:t>.202</w:t>
      </w:r>
      <w:r w:rsidR="00A61E63" w:rsidRPr="00B61623">
        <w:rPr>
          <w:rFonts w:ascii="Times New Roman" w:hAnsi="Times New Roman" w:cs="Times New Roman"/>
          <w:sz w:val="28"/>
          <w:szCs w:val="28"/>
        </w:rPr>
        <w:t>1</w:t>
      </w:r>
      <w:r w:rsidRPr="00B61623">
        <w:rPr>
          <w:rFonts w:ascii="Times New Roman" w:hAnsi="Times New Roman" w:cs="Times New Roman"/>
          <w:sz w:val="28"/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184AE0" w:rsidRPr="007D0F45">
        <w:rPr>
          <w:rFonts w:ascii="Times New Roman" w:hAnsi="Times New Roman" w:cs="Times New Roman"/>
          <w:sz w:val="28"/>
          <w:szCs w:val="28"/>
        </w:rPr>
        <w:t xml:space="preserve">58:29:4003006:15, площадью 10493+/-20.5 кв.м, по адресу: </w:t>
      </w:r>
      <w:r w:rsidR="00184AE0" w:rsidRPr="007D0F45">
        <w:rPr>
          <w:rFonts w:ascii="Times New Roman" w:hAnsi="Times New Roman" w:cs="Times New Roman"/>
          <w:b/>
          <w:sz w:val="28"/>
          <w:szCs w:val="28"/>
        </w:rPr>
        <w:t>г. Пенза, ул. Коммунистическая, 11а/1,2,6</w:t>
      </w:r>
      <w:r w:rsidR="00B051DE" w:rsidRPr="00B61623">
        <w:rPr>
          <w:rFonts w:ascii="Times New Roman" w:eastAsia="Arial" w:hAnsi="Times New Roman" w:cs="Times New Roman"/>
          <w:bCs/>
          <w:sz w:val="28"/>
          <w:szCs w:val="28"/>
        </w:rPr>
        <w:t>.</w:t>
      </w:r>
      <w:r w:rsidRPr="00B6162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90232" w:rsidRDefault="00686870" w:rsidP="00290232">
      <w:pPr>
        <w:spacing w:after="0" w:line="240" w:lineRule="auto"/>
        <w:ind w:left="57" w:right="11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90232" w:rsidRPr="00B61623">
        <w:rPr>
          <w:rFonts w:ascii="Times New Roman" w:hAnsi="Times New Roman" w:cs="Times New Roman"/>
          <w:sz w:val="26"/>
          <w:szCs w:val="26"/>
        </w:rPr>
        <w:t>4.</w:t>
      </w:r>
    </w:p>
    <w:tbl>
      <w:tblPr>
        <w:tblW w:w="15721" w:type="dxa"/>
        <w:tblInd w:w="9" w:type="dxa"/>
        <w:tblLook w:val="04A0" w:firstRow="1" w:lastRow="0" w:firstColumn="1" w:lastColumn="0" w:noHBand="0" w:noVBand="1"/>
      </w:tblPr>
      <w:tblGrid>
        <w:gridCol w:w="2955"/>
        <w:gridCol w:w="2880"/>
        <w:gridCol w:w="9886"/>
      </w:tblGrid>
      <w:tr w:rsidR="00AB0786" w:rsidTr="0051175A">
        <w:trPr>
          <w:trHeight w:val="62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Предложения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ind w:right="5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Замечания</w:t>
            </w:r>
          </w:p>
        </w:tc>
      </w:tr>
      <w:tr w:rsidR="00AB0786" w:rsidTr="0051175A">
        <w:trPr>
          <w:trHeight w:val="69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786" w:rsidRDefault="00AB0786" w:rsidP="003C2AC9">
            <w:r>
              <w:rPr>
                <w:rFonts w:ascii="Times New Roman" w:hAnsi="Times New Roman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AB0786" w:rsidRDefault="00140AAD" w:rsidP="003C2AC9">
            <w:r w:rsidRPr="00140A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  <w:r w:rsidR="00AB0786" w:rsidRPr="00140A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175A" w:rsidRDefault="00307144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 w:rsidR="0051175A" w:rsidRDefault="0051175A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175A" w:rsidRDefault="0051175A" w:rsidP="009A592E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51175A" w:rsidRDefault="0051175A" w:rsidP="0051175A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Денисов А.И.: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ГСК «Строитель», что по адресу: г. Пенза, ул. Ворошилова, д.12 и д.12А, хотелось бы узнать, врезка канализации будет осуществляться в старые коммуникации?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Кусакина</w:t>
            </w:r>
            <w:proofErr w:type="spellEnd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Л.И.: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Жительница дома по адресу: г. Пенза, ул. Ворошилова, 12а. Живу в этом доме пятьдесят лет, у нас во дворе жилого дома нет ни детской площадки, ни спортивной площадки, ничего. К нам не может проехать спец. техника. Вы проектируете подземный паркинг, каким образом будут разъезжаться машины? Такого проезда нет. Едва проезжает одна машина, дорога разбитая, развернуться невозможно. Не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дай Бог придется вызывать пожарную машину, она не проед</w:t>
            </w:r>
            <w:r w:rsidR="00BC60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т. Существующие парковочные места огорожены жителями колышками. Дети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где должны гулять, играть, игровой </w:t>
            </w: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площадки нет. Дети у нас на велосипедах ездить не могут, негде. У Вас в проекте запроектированы парковочные места. Сейчас жители новых домов оградят свою территорию забором, мы снова останемся без парковочных мест, без детской площадки.  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Кусакина</w:t>
            </w:r>
            <w:proofErr w:type="spellEnd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Л.И.: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Проезд у Вас по проекту со стороны существующего детского сада. Детей задавят машины. Нельзя это делать.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Кусакина</w:t>
            </w:r>
            <w:proofErr w:type="spellEnd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Л.И.: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Где будут ездить строительные машины? Через какую дорогу?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Кусакина</w:t>
            </w:r>
            <w:proofErr w:type="spellEnd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Л.И.: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Эта дорога ведет к школе     № 58, к детскому саду. Мало того, что это опасно для детей, так же после строительства жилых домов все дороги изуродуются.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Кусакина</w:t>
            </w:r>
            <w:proofErr w:type="spellEnd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Л.И.: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Между какими же домами будет заезд в новый жилой комплекс? </w:t>
            </w:r>
            <w:proofErr w:type="gramStart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Конкретно</w:t>
            </w:r>
            <w:proofErr w:type="gramEnd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каким улицам.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Кусакина</w:t>
            </w:r>
            <w:proofErr w:type="spellEnd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Л.И.: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разъедутся там две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машины. Узкая дорога, не предназначенная для двух. А если там же поедет строительная техника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то будет транспортный коллапс. 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Кусакина</w:t>
            </w:r>
            <w:proofErr w:type="spellEnd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Л.И.: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 внутриквартальной дороге нет 6м, максимум 4м. Мы ходим о ней пятьдесят лет.</w:t>
            </w:r>
          </w:p>
          <w:p w:rsidR="007D0F45" w:rsidRPr="004B158D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Кондакова</w:t>
            </w:r>
            <w:proofErr w:type="spellEnd"/>
            <w:r w:rsidRPr="004B1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Л.Ю.: </w:t>
            </w:r>
          </w:p>
          <w:p w:rsidR="007D0F45" w:rsidRPr="00073499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Председатель УК «Подснежник. Изначально жители домов, когда появилась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свободная территория внутри наших жилых домов, рассчитывали на парковую зону с детскими площадками, лавочками и всевозможным оборудованием для отдыха. Нам, жителям этого микрорайона, совершенно негде гулять с детьми. Мы гуляем по тротуару вокруг подъездов, сидим на лавочках у подъездов. Так же гуляем по территории 58 школы, но там нет ни одной лавочки, куда можно присесть отдохнуть.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Первый вопрос у меня такой, будет ли сделана зона с детской площадкой для всего микрорайона? </w:t>
            </w:r>
            <w:proofErr w:type="spellStart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Втрой</w:t>
            </w:r>
            <w:proofErr w:type="spellEnd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вопрос, для водоснабжения нового жилого комплекса будет выделена новая ветка подключения или же застройщик будет врезаться в старую существующую ветку? Если к старым сетям, которые проходят за нашим домом, то близлежащие дома останутся без напора. Мы 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сейчас, когда большой </w:t>
            </w:r>
            <w:proofErr w:type="spellStart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водоразбор</w:t>
            </w:r>
            <w:proofErr w:type="spellEnd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воды колонки  на пятых этажах не можем включить. По поводу канализации, диаметр существующей канализационной трубы не позволяет врезаться туда новой. Если все же строительство жилого комплекса состоится, я так полагаю, что будет </w:t>
            </w:r>
            <w:proofErr w:type="spellStart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огорождена</w:t>
            </w:r>
            <w:proofErr w:type="spellEnd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территория нового жилого комплекса. Мы категорически против этого. </w:t>
            </w:r>
            <w:proofErr w:type="gramStart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Это будет как-то с высока, пренебрежительно к жителям пятиэтажных жилых домов.</w:t>
            </w:r>
            <w:proofErr w:type="gramEnd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Мы будем смотреть на их блага из-за забора. Считаем, что ограждать территорию ни в коем случае нельзя. Когда дома проектируются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все много обещают, как только объект вводится в эксплуатацию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устанавливаются заборы. И еще вопрос, у Вас в пояснительной записке говорится о 8 этажах, сейчас Вы озвучиваете и на планировке видно 7 этажей. Поясните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пожалуйста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этажности. Какая же все-таки она будет? Теперь возник вопрос о проезде между 14 и 16 домами по ул. Ворош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илова. Вы говорите, 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там есть нормативное расстояние внутриквартальной дороги 6м, где будут ходить жители? Я каждое утро хожу этой дорогой и  завожу двоих внуков в школу. Как в этом месте дети, да и взрослые,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будут переходить дорогу? Как отпустить детей одних в школу? Если даже сейчас я взрослый человек перевожу их через дорогу по ул. </w:t>
            </w:r>
            <w:proofErr w:type="gramStart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Коммунистической</w:t>
            </w:r>
            <w:proofErr w:type="gramEnd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под виадуком. У Вас получается усиленное движение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плюс поедет спец. техника. </w:t>
            </w:r>
          </w:p>
          <w:p w:rsidR="007D0F45" w:rsidRPr="00073499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Кусакина</w:t>
            </w:r>
            <w:proofErr w:type="spellEnd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Л.И.:</w:t>
            </w:r>
          </w:p>
          <w:p w:rsidR="007D0F45" w:rsidRPr="00073499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Въезд в подземный паркинг у Вас получается со стороны Ворошилова, как раз 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напротив входа в школу </w:t>
            </w:r>
            <w:r w:rsidR="00BC60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 58. Там школьные ворота. Вы понимаете, что Вы делаете? Как раз там школьники и их родители  ходят в школу.</w:t>
            </w:r>
          </w:p>
          <w:p w:rsidR="007D0F45" w:rsidRPr="00073499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Кусакина</w:t>
            </w:r>
            <w:proofErr w:type="spellEnd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Л.И.:</w:t>
            </w:r>
          </w:p>
          <w:p w:rsidR="007D0F45" w:rsidRPr="00073499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Давайте заботиться не только о тех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кто будет жить в новом жилом комплексе, еще о тех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кто давно живет в этом микрорайоне. У нас живут жители с детьми, а условий для комфортной жизни нет никаких. Кататься на велосипедах нельзя, потому что машины везде ездят. Для детей это опасно.</w:t>
            </w:r>
          </w:p>
          <w:p w:rsidR="007D0F45" w:rsidRPr="00073499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Кусакина</w:t>
            </w:r>
            <w:proofErr w:type="spellEnd"/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Л.И.:</w:t>
            </w:r>
          </w:p>
          <w:p w:rsidR="007D0F45" w:rsidRPr="00073499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было никогда в нашем микрорайоне детских площадок. На территории где Вы план</w:t>
            </w:r>
            <w:r w:rsidR="00BC60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руете за</w:t>
            </w:r>
            <w:r w:rsidR="00BC60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тройку жилыми домами</w:t>
            </w:r>
            <w:r w:rsidR="00BC60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она была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бщая на весь район. Потом двухэтажные дома снесли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073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мы остались без нее.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F02B0" w:rsidRDefault="008F02B0" w:rsidP="007D0F45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786" w:rsidTr="0051175A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86" w:rsidRPr="00140AAD" w:rsidRDefault="00AB0786" w:rsidP="003C2AC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0A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Иные участники: </w:t>
            </w:r>
          </w:p>
          <w:p w:rsidR="00AB0786" w:rsidRDefault="007D0F45" w:rsidP="003C2AC9">
            <w:pPr>
              <w:rPr>
                <w:rFonts w:ascii="Times New Roman" w:hAnsi="Times New Roman"/>
                <w:sz w:val="26"/>
                <w:szCs w:val="26"/>
              </w:rPr>
            </w:pPr>
            <w:r w:rsidRPr="00140A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AB0786" w:rsidRPr="00140A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месте существующей трансформаторной подстанции до проектируемого жилого дома не выдерживаем параметры </w:t>
            </w:r>
            <w:r w:rsidRPr="00D679FC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разрешенного строительства, реконструкции объекта капитального строительства, остается 1м.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связи с изломанностью земельного участка.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D0F45" w:rsidRDefault="00A557F3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Существующая т</w:t>
            </w:r>
            <w:r w:rsidR="007D0F45">
              <w:rPr>
                <w:rFonts w:ascii="Times New Roman" w:hAnsi="Times New Roman" w:cs="Times New Roman"/>
                <w:sz w:val="26"/>
                <w:szCs w:val="26"/>
              </w:rPr>
              <w:t>рансформаторная подстанция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ТП-612 </w:t>
            </w:r>
            <w:r w:rsidR="007D0F45">
              <w:rPr>
                <w:rFonts w:ascii="Times New Roman" w:hAnsi="Times New Roman" w:cs="Times New Roman"/>
                <w:sz w:val="26"/>
                <w:szCs w:val="26"/>
              </w:rPr>
              <w:t xml:space="preserve"> будет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выноситься согласно ТУ от 20.02.2021г. №30/868, выданным «Пензенская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0F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Отодвинуть проектируемые дома в южном направлении в сторону существующих жилых домов не представляется возможным, поскольку это не позволяет расчет по инсоляции. Из-за нее расстояние становится не 2 м, а 1м. Участок земли под подстанцией из-за того что на нем стоит она не оформлен в собственность, в дальнейшем заказчик заберет его. Если сдвинем жилые дома в южном направлении, то инсоляции не будет хватать минут на 10. 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 в том, что эта конфигурация уже была проверена, такое расположение лучше по инсоляции существующих жилых пятиэтажных домов. Она благоприятно сказывается на всех. Почему и получилось от 7 до 18 этажей, тоже исходя из инсоляции.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Да, будет благоустройство если «Ньютон» решит это с городом,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это муниципальная земля, она никому не принадлежит и лишнее благоустройство никому не помешает. Хотя по расчетам благоустройства на существующие жилые дома хватает.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парковки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дороги это все нарисовано в пределах отведенного участка.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Парковки запроектированы на нашем земельном участке. Красным обозначена граница участка, зеленым - линия застройки. Благоустройство может располагаться вплоть до границы с нулевым отступом. Застройка не может располагаться так, она должна отступать на 2м, а благоустройство может. Мы здесь никуда не вышли. 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Нет, за пределами земельного участка мы не проектируем.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Нет, по техническим условиям </w:t>
            </w:r>
            <w:r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п</w:t>
            </w:r>
            <w:r w:rsidRPr="00C61AEF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одключение (технологическое присоединение) объектов капитального строительства</w:t>
            </w:r>
            <w:r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будет осуществляться в новые коммуникации. 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Машины по проекту будут заезжать с ул. Толстого, ул. Ворошилова. Земельный участок выделен администрацией города Пензы, на него наложен публичный сервитут для проезда и заезда автомашин Проезд считается внутриквартальным. На него наложен публичный сервитут.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ходят по всем дорогам.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Внутриквартальные проезды предназначены для того, чтобы там проезжали машины. Для строительства домов нужен временный проезд, на время строительства.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="00493F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повредит строительная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техника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застройщик исправит, все будет восстановлено после окончания строительства.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Два года будет вестись строительство жилого комплекса. Оно будет вестись поэтапно. 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заезд в новый жилой комплекс по проекту с севера, второй с юга.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строительства жилого комплекса будет сделан временный заезд. Нормативная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внутридворовая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дорога по факту 6м, это нормативный проезд.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А.В.:</w:t>
            </w:r>
          </w:p>
          <w:p w:rsidR="007D0F45" w:rsidRPr="00C61AEF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Давайте по порядку, что касается коммуникаций, участок выделен администрацией города  Пензы под строительство жилых домов и по техническим условиям все коммуникации ведутся новые, а электрические сети и трансформаторная подстанция строятся новые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замен старой. Одна трансформаторная подстанция маленькая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сохраняется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чтобы на время не было перебоев. Что касается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канализации по техническим условиям будет подключение, которое не затронет существующие дома. Что качается этажности, 7 этажей это жилые этажи, включая первый этаж. 8 этаж технический, он по обоснованиям строительных норм входит в количество этажей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он не входит в количество жилых этажей. Что касается проезда, на сегодняшний день там два проезда, но основной въезд с улицы Ворошилова,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въезд в подземный паркинг с юга.  Далее, что касается дорог застройщик все дороги после окончания строительных работ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жилом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восстановит. По поводу ограждений, в проекте ограждение жилого комплекса не запроектировано. Единая территория микрорайона остается. Въезд в подземный паркинг имеет свои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ворота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туда заезжают машины. 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Сейчас на участке с кадастровым номером </w:t>
            </w:r>
            <w:r w:rsidRPr="0022103F">
              <w:rPr>
                <w:rFonts w:ascii="Times New Roman" w:hAnsi="Times New Roman" w:cs="Times New Roman"/>
                <w:sz w:val="26"/>
                <w:szCs w:val="26"/>
              </w:rPr>
              <w:t>58:29:4003006:15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можно сказать находится свалка, участок не облагорожен. Стоят только машины жителей соседних домов. Застройщику этот земельный участок выделен под жилую застройку. 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Ваших придомовых территориях есть детские площадки и всегда были. Эта чужая земля, она выделена под строительство жилых домов.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С.С.:</w:t>
            </w:r>
          </w:p>
          <w:p w:rsidR="007D0F45" w:rsidRPr="00CB6BDC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представитель застройщика, по поводу всех озвученных вопросов. Забор мы ставить не собирается, более того, все поврежденные дороги мы восстановим по окончании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строительства. По поводу благоустройства территории, мы сейчас ведем речь об организации дополнительной детской площадки на муниципальной земле возле школы искусств. И вообще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помочь, в чем нужно микрорайону.</w:t>
            </w:r>
          </w:p>
          <w:p w:rsidR="0055585C" w:rsidRDefault="0055585C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786" w:rsidRDefault="00AB0786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786" w:rsidRPr="00202B63" w:rsidRDefault="00AB0786" w:rsidP="00C6619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786" w:rsidTr="0051175A">
        <w:trPr>
          <w:trHeight w:val="6936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786" w:rsidRPr="008C4518" w:rsidRDefault="00AB0786" w:rsidP="003C2AC9">
            <w:pPr>
              <w:rPr>
                <w:rFonts w:ascii="Times New Roman" w:hAnsi="Times New Roman"/>
                <w:sz w:val="26"/>
                <w:szCs w:val="26"/>
              </w:rPr>
            </w:pPr>
            <w:r w:rsidRPr="008C45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Члены Комиссии по подготовке проекта Правил землепользования и </w:t>
            </w:r>
            <w:proofErr w:type="gramStart"/>
            <w:r w:rsidRPr="008C4518">
              <w:rPr>
                <w:rFonts w:ascii="Times New Roman" w:hAnsi="Times New Roman"/>
                <w:sz w:val="26"/>
                <w:szCs w:val="26"/>
              </w:rPr>
              <w:t>застройки города</w:t>
            </w:r>
            <w:proofErr w:type="gramEnd"/>
            <w:r w:rsidRPr="008C4518">
              <w:rPr>
                <w:rFonts w:ascii="Times New Roman" w:hAnsi="Times New Roman"/>
                <w:sz w:val="26"/>
                <w:szCs w:val="26"/>
              </w:rPr>
              <w:t xml:space="preserve"> Пензы:</w:t>
            </w:r>
          </w:p>
          <w:p w:rsidR="00AB0786" w:rsidRDefault="00AB0786" w:rsidP="003C2AC9">
            <w:pPr>
              <w:rPr>
                <w:rFonts w:ascii="Times New Roman" w:hAnsi="Times New Roman"/>
                <w:sz w:val="26"/>
                <w:szCs w:val="26"/>
              </w:rPr>
            </w:pPr>
            <w:r w:rsidRPr="00DA62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 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786" w:rsidRDefault="00AB0786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537B" w:rsidRDefault="00307144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Шуварин А.Н.: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6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Скажите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8D46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пожалуйста, в чем не благоприятность земельного участка? В </w:t>
            </w:r>
            <w:proofErr w:type="gramStart"/>
            <w:r w:rsidRPr="008D46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связи</w:t>
            </w:r>
            <w:proofErr w:type="gramEnd"/>
            <w:r w:rsidRPr="008D46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чем Вы обращаетесь за </w:t>
            </w:r>
            <w:r w:rsidRPr="008D46C7">
              <w:rPr>
                <w:rFonts w:ascii="Times New Roman" w:hAnsi="Times New Roman" w:cs="Times New Roman"/>
                <w:sz w:val="26"/>
                <w:szCs w:val="26"/>
              </w:rPr>
              <w:t>отклонениями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Какой фактор не позволяет Вам построить объект в параметрах земельного участка?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Шуварин А.Н.: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Спроектируйте дом, так чтобы ничего не нарушать. Какие причины </w:t>
            </w:r>
            <w:r w:rsidRPr="008D46C7">
              <w:rPr>
                <w:rFonts w:ascii="Times New Roman" w:hAnsi="Times New Roman" w:cs="Times New Roman"/>
                <w:sz w:val="26"/>
                <w:szCs w:val="26"/>
              </w:rPr>
              <w:t>отклонени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D46C7">
              <w:rPr>
                <w:rFonts w:ascii="Times New Roman" w:hAnsi="Times New Roman" w:cs="Times New Roman"/>
                <w:sz w:val="26"/>
                <w:szCs w:val="26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? Наличие трансформаторной подстанции? 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Шуварин А.Н.:</w:t>
            </w:r>
          </w:p>
          <w:p w:rsidR="007D0F45" w:rsidRDefault="007D0F45" w:rsidP="007D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Статья 40 Градостроительного кодекса гласит,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В чем же все-таки не благоприятность Вашего земельного участка?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Юридически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какой мотив?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Шуварин А.Н.: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Может Вам совсем изменить конфигурацию проектируемых жилых домов? Их расположение. Запроектировать их буквой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буквой Г, как угодно, но удовлетворить все нормы проектирования.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Шуварин А.Н.: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 рисуете проект на территории, которая не входит в ваш земельный участок?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Шуварин А.Н.: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То есть, я правильно понимаю, на сегодняшний момент Вы представляете нам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информацию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исходя их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которой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Вы проектируете парковки не на своей земле? Согласно публичной кадастровой карте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кусок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где у Вас нанесены парковки не входит в Ваш земельный участок.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Шуварин А.Н.: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Подождите, у Вас парковки для инвалидов запроектированы на  Вашем земельном участке?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Шуварин А.Н.: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 данным публичной кадастровой карты кусок муниципальной земли не входит в земельный участок с кадастровым номером </w:t>
            </w:r>
            <w:r w:rsidRPr="00B0588F">
              <w:rPr>
                <w:rFonts w:ascii="Times New Roman" w:hAnsi="Times New Roman" w:cs="Times New Roman"/>
                <w:sz w:val="26"/>
                <w:szCs w:val="26"/>
              </w:rPr>
              <w:t>58:29:4003006:15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Вы присоединили кусок муниципальной земли?</w:t>
            </w:r>
          </w:p>
          <w:p w:rsidR="007D0F45" w:rsidRDefault="007D0F45" w:rsidP="007D0F4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1537B" w:rsidRDefault="0061537B" w:rsidP="007D0F4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37B" w:rsidRDefault="0061537B" w:rsidP="003C2AC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786" w:rsidRPr="0051175A" w:rsidRDefault="00AB0786" w:rsidP="0051175A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2A551E" w:rsidRPr="00B61623" w:rsidRDefault="007D0F45" w:rsidP="002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2A551E" w:rsidRPr="00B61623">
        <w:rPr>
          <w:rFonts w:ascii="Times New Roman" w:hAnsi="Times New Roman" w:cs="Times New Roman"/>
          <w:sz w:val="26"/>
          <w:szCs w:val="26"/>
        </w:rPr>
        <w:t>5.</w:t>
      </w:r>
      <w:r w:rsidR="002A551E" w:rsidRPr="00293C41">
        <w:rPr>
          <w:rFonts w:ascii="Times New Roman" w:hAnsi="Times New Roman" w:cs="Times New Roman"/>
          <w:color w:val="FFFFFF" w:themeColor="background1"/>
          <w:sz w:val="26"/>
          <w:szCs w:val="26"/>
        </w:rPr>
        <w:t>_</w:t>
      </w:r>
      <w:r w:rsidR="002A551E" w:rsidRPr="00B61623">
        <w:rPr>
          <w:rFonts w:ascii="Times New Roman" w:hAnsi="Times New Roman" w:cs="Times New Roman"/>
          <w:sz w:val="26"/>
          <w:szCs w:val="26"/>
        </w:rPr>
        <w:t xml:space="preserve">Рекомендации Комиссии по подготовке проекта Правил землепользования и </w:t>
      </w:r>
      <w:proofErr w:type="gramStart"/>
      <w:r w:rsidR="002A551E" w:rsidRPr="00B61623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2A551E" w:rsidRPr="00B61623">
        <w:rPr>
          <w:rFonts w:ascii="Times New Roman" w:hAnsi="Times New Roman" w:cs="Times New Roman"/>
          <w:sz w:val="26"/>
          <w:szCs w:val="26"/>
        </w:rPr>
        <w:t xml:space="preserve"> Пензы о целесообразности или </w:t>
      </w:r>
      <w:r w:rsidR="00A22B85" w:rsidRPr="00B61623">
        <w:rPr>
          <w:rFonts w:ascii="Times New Roman" w:hAnsi="Times New Roman" w:cs="Times New Roman"/>
          <w:sz w:val="26"/>
          <w:szCs w:val="26"/>
        </w:rPr>
        <w:t xml:space="preserve">  </w:t>
      </w:r>
      <w:r w:rsidR="002A551E" w:rsidRPr="00B61623">
        <w:rPr>
          <w:rFonts w:ascii="Times New Roman" w:hAnsi="Times New Roman" w:cs="Times New Roman"/>
          <w:sz w:val="26"/>
          <w:szCs w:val="26"/>
        </w:rPr>
        <w:t xml:space="preserve">нецелесообразности учета внесенных участниками публичных слушаний предложений и замечаний: </w:t>
      </w:r>
    </w:p>
    <w:tbl>
      <w:tblPr>
        <w:tblW w:w="2679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7795"/>
        <w:gridCol w:w="144"/>
        <w:gridCol w:w="11480"/>
      </w:tblGrid>
      <w:tr w:rsidR="002A551E" w:rsidRPr="00B61623" w:rsidTr="00974219">
        <w:trPr>
          <w:gridAfter w:val="2"/>
          <w:wAfter w:w="11624" w:type="dxa"/>
          <w:trHeight w:val="2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2A551E">
            <w:pPr>
              <w:tabs>
                <w:tab w:val="left" w:pos="0"/>
              </w:tabs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2A551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Целесообразность учета внесенных участниками публичных слушаний предложений и замечаний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2A55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2A551E" w:rsidRPr="00B61623" w:rsidTr="00974219">
        <w:trPr>
          <w:gridAfter w:val="2"/>
          <w:wAfter w:w="11624" w:type="dxa"/>
          <w:trHeight w:val="2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6" w:rsidRDefault="002A551E" w:rsidP="00713766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ar-SA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93C4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ar-SA"/>
              </w:rPr>
              <w:t>_</w:t>
            </w:r>
            <w:r w:rsidR="007F58CE" w:rsidRPr="00DD2E9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36A68">
              <w:rPr>
                <w:rFonts w:ascii="Times New Roman" w:hAnsi="Times New Roman"/>
                <w:color w:val="000000"/>
                <w:sz w:val="26"/>
                <w:szCs w:val="26"/>
              </w:rPr>
              <w:t>Отсутств</w:t>
            </w:r>
            <w:r w:rsidR="008E3D0F">
              <w:rPr>
                <w:rFonts w:ascii="Times New Roman" w:hAnsi="Times New Roman"/>
                <w:color w:val="000000"/>
                <w:sz w:val="26"/>
                <w:szCs w:val="26"/>
              </w:rPr>
              <w:t>ие инсоляции в комнатах существующих жилых домов</w:t>
            </w:r>
          </w:p>
          <w:p w:rsidR="00F25DF6" w:rsidRDefault="00F25DF6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ar-SA"/>
              </w:rPr>
            </w:pPr>
          </w:p>
          <w:p w:rsidR="00F25DF6" w:rsidRDefault="00F25DF6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ar-SA"/>
              </w:rPr>
            </w:pPr>
          </w:p>
          <w:p w:rsidR="002A551E" w:rsidRPr="00B61623" w:rsidRDefault="002A551E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30714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2A551E" w:rsidRPr="00B61623"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0F" w:rsidRPr="00B61623" w:rsidRDefault="00FC04D7" w:rsidP="008E3D0F">
            <w:pPr>
              <w:tabs>
                <w:tab w:val="left" w:pos="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Данный вопрос </w:t>
            </w:r>
            <w:r w:rsidR="008E3D0F">
              <w:rPr>
                <w:rFonts w:ascii="Times New Roman" w:hAnsi="Times New Roman"/>
                <w:sz w:val="26"/>
                <w:szCs w:val="26"/>
              </w:rPr>
              <w:t>рассматривается при разработке проектной документации.</w:t>
            </w:r>
          </w:p>
          <w:p w:rsidR="00307144" w:rsidRPr="00B61623" w:rsidRDefault="00307144" w:rsidP="00FC04D7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51E" w:rsidRPr="00B61623" w:rsidTr="00974219">
        <w:trPr>
          <w:gridAfter w:val="2"/>
          <w:wAfter w:w="11624" w:type="dxa"/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293C41" w:rsidP="008E3D0F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293C4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</w:t>
            </w:r>
            <w:r w:rsidR="007F58CE" w:rsidRPr="00F25DF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 xml:space="preserve"> </w:t>
            </w:r>
            <w:r w:rsidR="007F58CE" w:rsidRPr="009F22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Отсутствие детских площадок, площадок для отдыха взрослых, хозяйственных площадок, зеленых насаждений во дворах </w:t>
            </w:r>
            <w:r w:rsidR="005C0C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существующих </w:t>
            </w:r>
            <w:r w:rsidR="007F58CE" w:rsidRPr="009F22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многоквартирных жилых домов</w:t>
            </w:r>
            <w:r w:rsidR="0099696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3E1375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2A551E" w:rsidRPr="00B61623"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3E1375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</w:tc>
      </w:tr>
      <w:tr w:rsidR="002A551E" w:rsidRPr="00B61623" w:rsidTr="00974219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2A551E" w:rsidP="007F58CE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293C4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</w:t>
            </w:r>
            <w:r w:rsidR="007F58CE" w:rsidRPr="00DD2E9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 xml:space="preserve"> </w:t>
            </w:r>
            <w:r w:rsidR="007F58CE" w:rsidRPr="009F22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Отсутствие парковочных мест во дворах многоквартирных жилых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B61623" w:rsidRDefault="003E1375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2A551E" w:rsidRPr="00B61623"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3E1375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  <w:p w:rsidR="008E3D0F" w:rsidRDefault="008E3D0F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Решается на стадии разработки проектной документации.</w:t>
            </w:r>
          </w:p>
          <w:p w:rsidR="00996967" w:rsidRPr="00B61623" w:rsidRDefault="00996967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" w:type="dxa"/>
          </w:tcPr>
          <w:p w:rsidR="002A551E" w:rsidRPr="00B61623" w:rsidRDefault="002A551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0" w:type="dxa"/>
          </w:tcPr>
          <w:p w:rsidR="002A551E" w:rsidRPr="00B61623" w:rsidRDefault="002A551E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51E" w:rsidRPr="00B61623" w:rsidTr="00974219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105C0D" w:rsidRDefault="002A551E" w:rsidP="00996967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2FF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9E2FF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</w:t>
            </w:r>
            <w:r w:rsidR="007F58CE" w:rsidRPr="00DD2E9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 xml:space="preserve"> </w:t>
            </w:r>
            <w:r w:rsidR="007F58CE" w:rsidRPr="00AF66C8">
              <w:rPr>
                <w:rFonts w:ascii="Times New Roman" w:hAnsi="Times New Roman" w:cs="Times New Roman"/>
                <w:sz w:val="26"/>
                <w:szCs w:val="26"/>
              </w:rPr>
              <w:t>Отсутствие доступа к будущим детски</w:t>
            </w:r>
            <w:r w:rsidR="00996967" w:rsidRPr="00AF66C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F58CE" w:rsidRPr="00AF66C8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площадкам и элементам благоустройства</w:t>
            </w:r>
            <w:r w:rsidR="00996967" w:rsidRPr="00AF66C8">
              <w:rPr>
                <w:rFonts w:ascii="Times New Roman" w:hAnsi="Times New Roman" w:cs="Times New Roman"/>
                <w:sz w:val="26"/>
                <w:szCs w:val="26"/>
              </w:rPr>
              <w:t xml:space="preserve"> проектируемого </w:t>
            </w:r>
            <w:r w:rsidR="00996967" w:rsidRPr="00AF6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Pr="009E2FFD" w:rsidRDefault="003E1375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</w:t>
            </w:r>
            <w:r w:rsidR="002A551E" w:rsidRPr="009E2FFD"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  <w:p w:rsidR="00105C0D" w:rsidRPr="00105C0D" w:rsidRDefault="00105C0D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3E1375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  <w:p w:rsidR="00996967" w:rsidRPr="00105C0D" w:rsidRDefault="00996967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" w:type="dxa"/>
          </w:tcPr>
          <w:p w:rsidR="002A551E" w:rsidRPr="00B61623" w:rsidRDefault="002A551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0" w:type="dxa"/>
          </w:tcPr>
          <w:p w:rsidR="002A551E" w:rsidRPr="00B61623" w:rsidRDefault="002A551E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EFE" w:rsidRPr="00B61623" w:rsidTr="00974219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Pr="00275D0E" w:rsidRDefault="008E1EFE" w:rsidP="007F58CE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2F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="002869D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2162F" w:rsidRPr="009F22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Высокая плотность жилой застройки в микрорайоне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Pr="009E2FFD" w:rsidRDefault="0046145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9E2FFD" w:rsidRPr="009E2FFD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F21682" w:rsidRPr="009E2FFD">
              <w:rPr>
                <w:rFonts w:ascii="Times New Roman" w:hAnsi="Times New Roman" w:cs="Times New Roman"/>
                <w:sz w:val="26"/>
                <w:szCs w:val="26"/>
              </w:rPr>
              <w:t>елесообразно</w:t>
            </w:r>
          </w:p>
          <w:p w:rsidR="006C5C9E" w:rsidRPr="00275D0E" w:rsidRDefault="006C5C9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C5C9E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 xml:space="preserve">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Pr="00275D0E" w:rsidRDefault="00461459" w:rsidP="007F58CE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</w:tc>
        <w:tc>
          <w:tcPr>
            <w:tcW w:w="144" w:type="dxa"/>
          </w:tcPr>
          <w:p w:rsidR="008E1EFE" w:rsidRPr="00B61623" w:rsidRDefault="008E1EF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0" w:type="dxa"/>
          </w:tcPr>
          <w:p w:rsidR="008E1EFE" w:rsidRPr="00B61623" w:rsidRDefault="008E1EFE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EFE" w:rsidRPr="00B61623" w:rsidTr="00974219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Pr="00B61623" w:rsidRDefault="008E1EFE" w:rsidP="00D2162F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293C4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</w:t>
            </w:r>
            <w:r w:rsidR="00D2162F" w:rsidRPr="009F22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Отсутствие</w:t>
            </w:r>
            <w:r w:rsidR="003E13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="00D2162F" w:rsidRPr="009F22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технической возможности подключения новых жилых до</w:t>
            </w:r>
            <w:r w:rsidR="00A218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мов к инженерным коммуникациям</w:t>
            </w:r>
            <w:r w:rsidR="00480C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="00A218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(</w:t>
            </w:r>
            <w:r w:rsidR="00D2162F" w:rsidRPr="009F22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системе водоснабжения и газоснабжения)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Pr="00B61623" w:rsidRDefault="00F2788D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21682" w:rsidRPr="00B61623">
              <w:rPr>
                <w:rFonts w:ascii="Times New Roman" w:hAnsi="Times New Roman" w:cs="Times New Roman"/>
                <w:sz w:val="26"/>
                <w:szCs w:val="26"/>
              </w:rPr>
              <w:t>ецелесообразно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Default="00F21682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  <w:p w:rsidR="00480C0F" w:rsidRPr="00B61623" w:rsidRDefault="00480C0F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Данный вопрос рассматривается при разработке проектной документации.</w:t>
            </w:r>
          </w:p>
        </w:tc>
        <w:tc>
          <w:tcPr>
            <w:tcW w:w="144" w:type="dxa"/>
          </w:tcPr>
          <w:p w:rsidR="008E1EFE" w:rsidRPr="00B61623" w:rsidRDefault="008E1EF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0" w:type="dxa"/>
          </w:tcPr>
          <w:p w:rsidR="008E1EFE" w:rsidRPr="00B61623" w:rsidRDefault="008E1EFE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44A" w:rsidRPr="00B61623" w:rsidTr="00974219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Pr="00B61623" w:rsidRDefault="0033344A" w:rsidP="008E3D0F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8E3D0F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 w:rsidR="00E94F85" w:rsidRPr="00AF66C8">
              <w:rPr>
                <w:rFonts w:ascii="Times New Roman" w:hAnsi="Times New Roman" w:cs="Times New Roman"/>
                <w:sz w:val="26"/>
                <w:szCs w:val="26"/>
              </w:rPr>
              <w:t xml:space="preserve"> доступа к земельному участку проектируемого жилого дома через существующие земельные участки соседних многоквартирных жилых домов</w:t>
            </w:r>
            <w:r w:rsidR="008E3D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A" w:rsidRDefault="00A57972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33344A" w:rsidRPr="00B61623"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2" w:rsidRDefault="00A57972" w:rsidP="00A57972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  <w:p w:rsidR="0033344A" w:rsidRPr="00FD2C94" w:rsidRDefault="0033344A" w:rsidP="00917AE2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" w:type="dxa"/>
          </w:tcPr>
          <w:p w:rsidR="0033344A" w:rsidRPr="00B61623" w:rsidRDefault="0033344A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0" w:type="dxa"/>
          </w:tcPr>
          <w:p w:rsidR="0033344A" w:rsidRPr="00B61623" w:rsidRDefault="0033344A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A0E" w:rsidRPr="00B61623" w:rsidTr="00974219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E" w:rsidRDefault="00E64A0E" w:rsidP="00A57972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A57972">
              <w:rPr>
                <w:rFonts w:ascii="Times New Roman" w:hAnsi="Times New Roman" w:cs="Times New Roman"/>
                <w:sz w:val="26"/>
                <w:szCs w:val="26"/>
              </w:rPr>
              <w:t>Не согласие с</w:t>
            </w:r>
            <w:r w:rsidR="00480C0F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="00D80AC7">
              <w:rPr>
                <w:rFonts w:ascii="Times New Roman" w:hAnsi="Times New Roman" w:cs="Times New Roman"/>
                <w:sz w:val="26"/>
                <w:szCs w:val="26"/>
              </w:rPr>
              <w:t>лизк</w:t>
            </w:r>
            <w:r w:rsidR="00A57972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="00D80AC7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расположени</w:t>
            </w:r>
            <w:r w:rsidR="00A57972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bookmarkStart w:id="0" w:name="_GoBack"/>
            <w:bookmarkEnd w:id="0"/>
            <w:r w:rsidR="00D80AC7">
              <w:rPr>
                <w:rFonts w:ascii="Times New Roman" w:hAnsi="Times New Roman" w:cs="Times New Roman"/>
                <w:sz w:val="26"/>
                <w:szCs w:val="26"/>
              </w:rPr>
              <w:t xml:space="preserve"> парковочных ме</w:t>
            </w:r>
            <w:proofErr w:type="gramStart"/>
            <w:r w:rsidR="00D80AC7">
              <w:rPr>
                <w:rFonts w:ascii="Times New Roman" w:hAnsi="Times New Roman" w:cs="Times New Roman"/>
                <w:sz w:val="26"/>
                <w:szCs w:val="26"/>
              </w:rPr>
              <w:t>ст к гр</w:t>
            </w:r>
            <w:proofErr w:type="gramEnd"/>
            <w:r w:rsidR="00D80AC7">
              <w:rPr>
                <w:rFonts w:ascii="Times New Roman" w:hAnsi="Times New Roman" w:cs="Times New Roman"/>
                <w:sz w:val="26"/>
                <w:szCs w:val="26"/>
              </w:rPr>
              <w:t>анице земельн</w:t>
            </w:r>
            <w:r w:rsidR="00480C0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D80AC7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480C0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80AC7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</w:t>
            </w:r>
            <w:r w:rsidR="007E5D83">
              <w:rPr>
                <w:rFonts w:ascii="Times New Roman" w:hAnsi="Times New Roman" w:cs="Times New Roman"/>
                <w:sz w:val="26"/>
                <w:szCs w:val="26"/>
              </w:rPr>
              <w:t xml:space="preserve">номером </w:t>
            </w:r>
            <w:r w:rsidR="007E5D83" w:rsidRPr="007E5D83">
              <w:rPr>
                <w:rFonts w:ascii="Times New Roman" w:hAnsi="Times New Roman" w:cs="Times New Roman"/>
                <w:bCs/>
                <w:sz w:val="26"/>
                <w:szCs w:val="26"/>
              </w:rPr>
              <w:t>58:29:4003006:4</w:t>
            </w:r>
            <w:r w:rsidR="00322B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на котором расположена </w:t>
            </w:r>
            <w:r w:rsidR="00480C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детская </w:t>
            </w:r>
            <w:r w:rsidR="00322B40">
              <w:rPr>
                <w:rFonts w:ascii="Times New Roman" w:hAnsi="Times New Roman" w:cs="Times New Roman"/>
                <w:bCs/>
                <w:sz w:val="26"/>
                <w:szCs w:val="26"/>
              </w:rPr>
              <w:t>школа искусств</w:t>
            </w:r>
            <w:r w:rsidR="00480C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им. Ю.Е.</w:t>
            </w:r>
            <w:r w:rsidR="00AF66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80C0F">
              <w:rPr>
                <w:rFonts w:ascii="Times New Roman" w:hAnsi="Times New Roman" w:cs="Times New Roman"/>
                <w:bCs/>
                <w:sz w:val="26"/>
                <w:szCs w:val="26"/>
              </w:rPr>
              <w:t>Яничкина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E" w:rsidRPr="00B61623" w:rsidRDefault="007E5D83" w:rsidP="007E5D83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A57972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2" w:rsidRDefault="00A57972" w:rsidP="00A57972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  <w:p w:rsidR="00E4398F" w:rsidRDefault="00E4398F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98F" w:rsidRDefault="00E4398F" w:rsidP="00E4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98F" w:rsidRDefault="00E4398F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98F" w:rsidRPr="00B61623" w:rsidRDefault="00E4398F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" w:type="dxa"/>
          </w:tcPr>
          <w:p w:rsidR="00E64A0E" w:rsidRPr="00B61623" w:rsidRDefault="00E64A0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0" w:type="dxa"/>
          </w:tcPr>
          <w:p w:rsidR="00E64A0E" w:rsidRPr="00B61623" w:rsidRDefault="00E64A0E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3" w:rsidRPr="00B61623" w:rsidTr="00974219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3" w:rsidRDefault="00A15DC3" w:rsidP="0094418B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D2C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418B">
              <w:rPr>
                <w:rFonts w:ascii="Times New Roman" w:hAnsi="Times New Roman" w:cs="Times New Roman"/>
                <w:sz w:val="26"/>
                <w:szCs w:val="26"/>
              </w:rPr>
              <w:t>Исключить б</w:t>
            </w:r>
            <w:r w:rsidR="00FD2C94">
              <w:rPr>
                <w:rFonts w:ascii="Times New Roman" w:hAnsi="Times New Roman" w:cs="Times New Roman"/>
                <w:sz w:val="26"/>
                <w:szCs w:val="26"/>
              </w:rPr>
              <w:t xml:space="preserve">лизкое </w:t>
            </w:r>
            <w:r w:rsidR="00382230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</w:t>
            </w:r>
            <w:r w:rsidR="00322B40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существующей </w:t>
            </w:r>
            <w:r w:rsidR="00382230">
              <w:rPr>
                <w:rFonts w:ascii="Times New Roman" w:hAnsi="Times New Roman" w:cs="Times New Roman"/>
                <w:sz w:val="26"/>
                <w:szCs w:val="26"/>
              </w:rPr>
              <w:t>трансформаторной подстанции к проектируем</w:t>
            </w:r>
            <w:r w:rsidR="00322B40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="00382230">
              <w:rPr>
                <w:rFonts w:ascii="Times New Roman" w:hAnsi="Times New Roman" w:cs="Times New Roman"/>
                <w:sz w:val="26"/>
                <w:szCs w:val="26"/>
              </w:rPr>
              <w:t xml:space="preserve"> жил</w:t>
            </w:r>
            <w:r w:rsidR="00322B40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="00382230">
              <w:rPr>
                <w:rFonts w:ascii="Times New Roman" w:hAnsi="Times New Roman" w:cs="Times New Roman"/>
                <w:sz w:val="26"/>
                <w:szCs w:val="26"/>
              </w:rPr>
              <w:t xml:space="preserve"> дом</w:t>
            </w:r>
            <w:r w:rsidR="00322B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3" w:rsidRDefault="00A15DC3" w:rsidP="007E5D83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DD7352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="00892E25">
              <w:rPr>
                <w:rFonts w:ascii="Times New Roman" w:hAnsi="Times New Roman" w:cs="Times New Roman"/>
                <w:sz w:val="26"/>
                <w:szCs w:val="26"/>
              </w:rPr>
              <w:t xml:space="preserve">п.4.2.131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  <w:r w:rsidR="00322B40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B55D4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A53B1">
              <w:rPr>
                <w:rFonts w:ascii="Times New Roman" w:hAnsi="Times New Roman" w:cs="Times New Roman"/>
                <w:sz w:val="26"/>
                <w:szCs w:val="26"/>
              </w:rPr>
              <w:t>Правила устройства электроустановок)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907535">
              <w:rPr>
                <w:rFonts w:ascii="Times New Roman" w:hAnsi="Times New Roman" w:cs="Times New Roman"/>
                <w:sz w:val="26"/>
                <w:szCs w:val="26"/>
              </w:rPr>
              <w:t>асстояние от жилых зданий до трансформаторных подстанций следует принимать не менее 10 м при условии обеспечения допустимых нормативных уровней звукового давлении (шума).</w:t>
            </w:r>
          </w:p>
          <w:p w:rsidR="00907535" w:rsidRDefault="00907535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535" w:rsidRDefault="00907535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230" w:rsidRPr="00B61623" w:rsidRDefault="002F057A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" w:type="dxa"/>
          </w:tcPr>
          <w:p w:rsidR="00A15DC3" w:rsidRPr="00B61623" w:rsidRDefault="00A15DC3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0" w:type="dxa"/>
          </w:tcPr>
          <w:p w:rsidR="00A15DC3" w:rsidRPr="00B61623" w:rsidRDefault="00A15DC3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23C" w:rsidRPr="00B61623" w:rsidTr="00974219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C" w:rsidRDefault="0072723C" w:rsidP="001A6C74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 </w:t>
            </w:r>
            <w:r w:rsidR="001A6C74">
              <w:rPr>
                <w:rFonts w:ascii="Times New Roman" w:hAnsi="Times New Roman"/>
                <w:sz w:val="26"/>
                <w:szCs w:val="26"/>
              </w:rPr>
              <w:t>При проведении работ по  реконструкции здания отсутствуют подъезды для строительной техники, места для складирования строительных материалов.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C" w:rsidRDefault="001A6C74" w:rsidP="0072723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нецелесообразно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4" w:rsidRDefault="001A6C74" w:rsidP="001A6C74">
            <w:pPr>
              <w:tabs>
                <w:tab w:val="left" w:pos="0"/>
              </w:tabs>
              <w:spacing w:after="10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  <w:p w:rsidR="0072723C" w:rsidRDefault="001A6C74" w:rsidP="001A6C74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организации строительства разрабатывается при подготовке проектной документации.</w:t>
            </w:r>
          </w:p>
        </w:tc>
        <w:tc>
          <w:tcPr>
            <w:tcW w:w="144" w:type="dxa"/>
          </w:tcPr>
          <w:p w:rsidR="0072723C" w:rsidRPr="00B61623" w:rsidRDefault="0072723C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0" w:type="dxa"/>
          </w:tcPr>
          <w:p w:rsidR="0072723C" w:rsidRPr="00B61623" w:rsidRDefault="0072723C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23C" w:rsidRPr="00B61623" w:rsidTr="00974219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C" w:rsidRDefault="0072723C" w:rsidP="001A6C74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="001A6C74">
              <w:rPr>
                <w:rFonts w:ascii="Times New Roman" w:hAnsi="Times New Roman"/>
                <w:sz w:val="26"/>
                <w:szCs w:val="26"/>
              </w:rPr>
              <w:t>Отсутствует обоснование, что конфигурация и иные характеристики неблагоприятны для застройки                   для предоставления разрешения на отклонение от предельных параметров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C" w:rsidRPr="00B61623" w:rsidRDefault="001A6C74" w:rsidP="0072723C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623"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C" w:rsidRDefault="001A6C74" w:rsidP="0072723C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_UnoMark__10699_3379361243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 ч. 1 статьи </w:t>
            </w:r>
            <w:hyperlink r:id="rId9" w:tgtFrame="Градостроительный кодекс &gt; Глава 4. Градостроительное зонирование &gt; Статья 40. Отклонение от предельных параметров разрешенного строительства, реконструкции объектов капитального строительства">
              <w:r>
                <w:rPr>
                  <w:rStyle w:val="ListLabel1"/>
                </w:rPr>
                <w:t>40 Градостроительного кодекса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РФ, правообладателем не предоставлены инженерно-геологические или иные характеристики, которые неблагоприятны для застройки.</w:t>
            </w:r>
            <w:bookmarkEnd w:id="1"/>
          </w:p>
        </w:tc>
        <w:tc>
          <w:tcPr>
            <w:tcW w:w="144" w:type="dxa"/>
          </w:tcPr>
          <w:p w:rsidR="0072723C" w:rsidRPr="00B61623" w:rsidRDefault="0072723C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0" w:type="dxa"/>
          </w:tcPr>
          <w:p w:rsidR="0072723C" w:rsidRPr="00B61623" w:rsidRDefault="0072723C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1603" w:rsidRPr="00B61623" w:rsidRDefault="00FD2C9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978" w:rsidRPr="00B61623">
        <w:rPr>
          <w:rFonts w:ascii="Times New Roman" w:hAnsi="Times New Roman" w:cs="Times New Roman"/>
          <w:sz w:val="28"/>
          <w:szCs w:val="28"/>
        </w:rPr>
        <w:t xml:space="preserve"> 6. Выводы по результатам публичных слушаний:</w:t>
      </w:r>
    </w:p>
    <w:p w:rsidR="009D1603" w:rsidRPr="00B61623" w:rsidRDefault="00591978">
      <w:pPr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61623"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AD7450" w:rsidRPr="00345C36" w:rsidRDefault="00591978" w:rsidP="00AD74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23">
        <w:rPr>
          <w:rFonts w:ascii="Times New Roman" w:hAnsi="Times New Roman" w:cs="Times New Roman"/>
          <w:sz w:val="28"/>
          <w:szCs w:val="28"/>
        </w:rPr>
        <w:t xml:space="preserve"> </w:t>
      </w:r>
      <w:r w:rsidRPr="00B61623">
        <w:rPr>
          <w:rFonts w:ascii="Times New Roman" w:hAnsi="Times New Roman" w:cs="Times New Roman"/>
          <w:sz w:val="28"/>
          <w:szCs w:val="28"/>
        </w:rPr>
        <w:tab/>
      </w:r>
      <w:r w:rsidR="00BF4A1E" w:rsidRPr="00345C36">
        <w:rPr>
          <w:rFonts w:ascii="Times New Roman" w:hAnsi="Times New Roman" w:cs="Times New Roman"/>
          <w:sz w:val="28"/>
          <w:szCs w:val="28"/>
        </w:rPr>
        <w:t>2.</w:t>
      </w:r>
      <w:r w:rsidR="00AA0B46" w:rsidRPr="00345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C36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r w:rsidR="00E40223" w:rsidRPr="00345C36">
        <w:rPr>
          <w:rFonts w:ascii="Times New Roman" w:hAnsi="Times New Roman" w:cs="Times New Roman"/>
          <w:b/>
          <w:sz w:val="28"/>
          <w:szCs w:val="28"/>
        </w:rPr>
        <w:t>отказать</w:t>
      </w:r>
      <w:r w:rsidR="00E40223" w:rsidRPr="00345C36">
        <w:rPr>
          <w:rFonts w:ascii="Times New Roman" w:hAnsi="Times New Roman" w:cs="Times New Roman"/>
          <w:sz w:val="28"/>
          <w:szCs w:val="28"/>
        </w:rPr>
        <w:t xml:space="preserve"> в </w:t>
      </w:r>
      <w:r w:rsidRPr="00345C36">
        <w:rPr>
          <w:rFonts w:ascii="Times New Roman" w:hAnsi="Times New Roman" w:cs="Times New Roman"/>
          <w:sz w:val="28"/>
          <w:szCs w:val="28"/>
        </w:rPr>
        <w:t>предостав</w:t>
      </w:r>
      <w:r w:rsidR="00E40223" w:rsidRPr="00345C36">
        <w:rPr>
          <w:rFonts w:ascii="Times New Roman" w:hAnsi="Times New Roman" w:cs="Times New Roman"/>
          <w:sz w:val="28"/>
          <w:szCs w:val="28"/>
        </w:rPr>
        <w:t>лении</w:t>
      </w:r>
      <w:r w:rsidRPr="00345C36">
        <w:rPr>
          <w:rFonts w:ascii="Times New Roman" w:hAnsi="Times New Roman" w:cs="Times New Roman"/>
          <w:sz w:val="28"/>
          <w:szCs w:val="28"/>
        </w:rPr>
        <w:t xml:space="preserve"> раз</w:t>
      </w:r>
      <w:r w:rsidR="00704BBF" w:rsidRPr="00345C36">
        <w:rPr>
          <w:rFonts w:ascii="Times New Roman" w:hAnsi="Times New Roman" w:cs="Times New Roman"/>
          <w:sz w:val="28"/>
          <w:szCs w:val="28"/>
        </w:rPr>
        <w:t>решени</w:t>
      </w:r>
      <w:r w:rsidR="00E40223" w:rsidRPr="00345C36">
        <w:rPr>
          <w:rFonts w:ascii="Times New Roman" w:hAnsi="Times New Roman" w:cs="Times New Roman"/>
          <w:sz w:val="28"/>
          <w:szCs w:val="28"/>
        </w:rPr>
        <w:t>я</w:t>
      </w:r>
      <w:r w:rsidR="00704BBF" w:rsidRPr="00345C36">
        <w:rPr>
          <w:rFonts w:ascii="Times New Roman" w:hAnsi="Times New Roman" w:cs="Times New Roman"/>
          <w:sz w:val="28"/>
          <w:szCs w:val="28"/>
        </w:rPr>
        <w:t xml:space="preserve"> </w:t>
      </w:r>
      <w:r w:rsidRPr="00345C3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</w:t>
      </w:r>
      <w:r w:rsidR="00704BBF" w:rsidRPr="00345C36">
        <w:rPr>
          <w:rFonts w:ascii="Times New Roman" w:hAnsi="Times New Roman" w:cs="Times New Roman"/>
          <w:sz w:val="28"/>
          <w:szCs w:val="28"/>
        </w:rPr>
        <w:t>а на земельном участке</w:t>
      </w:r>
      <w:r w:rsidRPr="00345C3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45C36" w:rsidRPr="00345C36">
        <w:rPr>
          <w:rFonts w:ascii="Times New Roman" w:hAnsi="Times New Roman" w:cs="Times New Roman"/>
          <w:sz w:val="28"/>
          <w:szCs w:val="28"/>
        </w:rPr>
        <w:t xml:space="preserve">58:29:4003006:15, площадью 10493+/-20.5 кв.м, по адресу: </w:t>
      </w:r>
      <w:r w:rsidR="00345C36" w:rsidRPr="00345C36">
        <w:rPr>
          <w:rFonts w:ascii="Times New Roman" w:hAnsi="Times New Roman" w:cs="Times New Roman"/>
          <w:b/>
          <w:sz w:val="28"/>
          <w:szCs w:val="28"/>
        </w:rPr>
        <w:t>г. Пенза, ул. Коммунистическая, 11а/1,2,6</w:t>
      </w:r>
      <w:r w:rsidR="00B051DE" w:rsidRPr="00345C36">
        <w:rPr>
          <w:rFonts w:ascii="Times New Roman" w:hAnsi="Times New Roman" w:cs="Times New Roman"/>
          <w:bCs/>
          <w:sz w:val="28"/>
          <w:szCs w:val="28"/>
        </w:rPr>
        <w:t>,</w:t>
      </w:r>
      <w:r w:rsidR="00B051DE" w:rsidRPr="00345C36">
        <w:rPr>
          <w:rFonts w:ascii="Times New Roman" w:hAnsi="Times New Roman" w:cs="Times New Roman"/>
          <w:sz w:val="28"/>
          <w:szCs w:val="28"/>
        </w:rPr>
        <w:t xml:space="preserve"> </w:t>
      </w:r>
      <w:r w:rsidR="00793152" w:rsidRPr="00345C36">
        <w:rPr>
          <w:rFonts w:ascii="Times New Roman" w:hAnsi="Times New Roman" w:cs="Times New Roman"/>
          <w:sz w:val="28"/>
          <w:szCs w:val="28"/>
        </w:rPr>
        <w:t xml:space="preserve">в части уменьшения отступов от границ земельного участка </w:t>
      </w:r>
      <w:r w:rsidR="00345C36" w:rsidRPr="00345C3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 т. 15 до т. 16 до 0,0 м</w:t>
      </w:r>
      <w:r w:rsidR="00345C36" w:rsidRPr="00345C36">
        <w:rPr>
          <w:rFonts w:ascii="Times New Roman" w:hAnsi="Times New Roman" w:cs="Times New Roman"/>
          <w:bCs/>
          <w:color w:val="000000"/>
          <w:sz w:val="28"/>
          <w:szCs w:val="28"/>
        </w:rPr>
        <w:t>, от т.16</w:t>
      </w:r>
      <w:proofErr w:type="gramEnd"/>
      <w:r w:rsidR="00345C36" w:rsidRPr="00345C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т.17 до 0,0 м, от т.17 до т.1 до 0,0 м</w:t>
      </w:r>
      <w:r w:rsidR="00793152" w:rsidRPr="00345C3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11FE1" w:rsidRPr="00974219" w:rsidRDefault="00A22A40" w:rsidP="00AD74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A22A40">
        <w:rPr>
          <w:rFonts w:ascii="Times New Roman" w:hAnsi="Times New Roman" w:cs="Times New Roman"/>
          <w:bCs/>
          <w:color w:val="000000"/>
          <w:sz w:val="28"/>
          <w:szCs w:val="28"/>
        </w:rPr>
        <w:t>Заявител</w:t>
      </w:r>
      <w:r w:rsidR="0094418B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A22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подтверждено, что конфигурация, инженерно-геологические и иные характеристики земельного участка с кадастровым номером </w:t>
      </w:r>
      <w:r w:rsidRPr="00345C36">
        <w:rPr>
          <w:rFonts w:ascii="Times New Roman" w:hAnsi="Times New Roman" w:cs="Times New Roman"/>
          <w:sz w:val="28"/>
          <w:szCs w:val="28"/>
        </w:rPr>
        <w:t>58:29:4003006:15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неблагоприятны для застройки. Вместе с тем, в соответствии с частью 1 статьи 40 Градостроительного Кодекса Российской Федерации, право на получение разрешения на отклонение от предельных параметров разрешенного строительства поставлено в зависимость от наличия указанных неблагоприятных характеристик земельного участка. </w:t>
      </w:r>
      <w:r w:rsidRPr="00A22A4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12637" w:rsidRPr="00B61623" w:rsidRDefault="00112637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78D" w:rsidRPr="00B61623" w:rsidRDefault="00AD7450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– </w:t>
      </w:r>
    </w:p>
    <w:p w:rsidR="00D4778D" w:rsidRPr="00B61623" w:rsidRDefault="00AD7450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F50F10" w:rsidRPr="00B61623">
        <w:rPr>
          <w:rFonts w:ascii="Times New Roman" w:hAnsi="Times New Roman" w:cs="Times New Roman"/>
          <w:b/>
          <w:sz w:val="28"/>
          <w:szCs w:val="28"/>
        </w:rPr>
        <w:t>ь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</w:p>
    <w:p w:rsidR="00AD7450" w:rsidRPr="00B61623" w:rsidRDefault="00AD7450" w:rsidP="00AD7450">
      <w:pPr>
        <w:spacing w:after="0"/>
        <w:rPr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города Пензы по </w:t>
      </w:r>
      <w:proofErr w:type="gramStart"/>
      <w:r w:rsidRPr="00B61623">
        <w:rPr>
          <w:rFonts w:ascii="Times New Roman" w:hAnsi="Times New Roman" w:cs="Times New Roman"/>
          <w:b/>
          <w:sz w:val="28"/>
          <w:szCs w:val="28"/>
        </w:rPr>
        <w:t>земельным</w:t>
      </w:r>
      <w:proofErr w:type="gramEnd"/>
      <w:r w:rsidRPr="00B61623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AD7450" w:rsidRPr="00B61623" w:rsidRDefault="00AD7450" w:rsidP="00AD7450">
      <w:pPr>
        <w:spacing w:after="0"/>
        <w:rPr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градостроительным вопросам                                </w:t>
      </w:r>
      <w:r w:rsidR="00F50F10" w:rsidRPr="00B616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5F11" w:rsidRPr="00B6162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12637"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55F11" w:rsidRPr="00B61623">
        <w:rPr>
          <w:rFonts w:ascii="Times New Roman" w:hAnsi="Times New Roman" w:cs="Times New Roman"/>
          <w:b/>
          <w:sz w:val="28"/>
          <w:szCs w:val="28"/>
        </w:rPr>
        <w:t>М</w:t>
      </w:r>
      <w:r w:rsidRPr="00B61623">
        <w:rPr>
          <w:rFonts w:ascii="Times New Roman" w:hAnsi="Times New Roman" w:cs="Times New Roman"/>
          <w:b/>
          <w:sz w:val="28"/>
          <w:szCs w:val="28"/>
        </w:rPr>
        <w:t>.</w:t>
      </w:r>
      <w:r w:rsidR="00755F11" w:rsidRPr="00B61623">
        <w:rPr>
          <w:rFonts w:ascii="Times New Roman" w:hAnsi="Times New Roman" w:cs="Times New Roman"/>
          <w:b/>
          <w:sz w:val="28"/>
          <w:szCs w:val="28"/>
        </w:rPr>
        <w:t>К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0F10" w:rsidRPr="00B61623">
        <w:rPr>
          <w:rFonts w:ascii="Times New Roman" w:hAnsi="Times New Roman" w:cs="Times New Roman"/>
          <w:b/>
          <w:sz w:val="28"/>
          <w:szCs w:val="28"/>
        </w:rPr>
        <w:t>Агамагомедов</w:t>
      </w:r>
    </w:p>
    <w:p w:rsidR="00AD7450" w:rsidRPr="00B61623" w:rsidRDefault="00AD7450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F7E" w:rsidRDefault="001A0F7E" w:rsidP="0011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637" w:rsidRPr="00B61623" w:rsidRDefault="0046682C" w:rsidP="0011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Комиссии, начальник </w:t>
      </w:r>
      <w:r w:rsidR="00CA3F83" w:rsidRPr="00B61623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="00CA3F83"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C5452C" w:rsidRDefault="0046682C" w:rsidP="00BD1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bCs/>
          <w:sz w:val="28"/>
          <w:szCs w:val="28"/>
        </w:rPr>
        <w:t>градостроительства и архитектуры города Пензы</w:t>
      </w:r>
      <w:r w:rsidR="00F50F10"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12637"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F50F10" w:rsidRPr="00B61623">
        <w:rPr>
          <w:rFonts w:ascii="Times New Roman" w:hAnsi="Times New Roman" w:cs="Times New Roman"/>
          <w:b/>
          <w:sz w:val="28"/>
          <w:szCs w:val="28"/>
        </w:rPr>
        <w:t>Н</w:t>
      </w:r>
      <w:r w:rsidRPr="00B61623">
        <w:rPr>
          <w:rFonts w:ascii="Times New Roman" w:hAnsi="Times New Roman" w:cs="Times New Roman"/>
          <w:b/>
          <w:sz w:val="28"/>
          <w:szCs w:val="28"/>
        </w:rPr>
        <w:t>.</w:t>
      </w:r>
      <w:r w:rsidR="00F50F10" w:rsidRPr="00B61623">
        <w:rPr>
          <w:rFonts w:ascii="Times New Roman" w:hAnsi="Times New Roman" w:cs="Times New Roman"/>
          <w:b/>
          <w:sz w:val="28"/>
          <w:szCs w:val="28"/>
        </w:rPr>
        <w:t>А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50F10" w:rsidRPr="00B61623">
        <w:rPr>
          <w:rFonts w:ascii="Times New Roman" w:hAnsi="Times New Roman" w:cs="Times New Roman"/>
          <w:b/>
          <w:sz w:val="28"/>
          <w:szCs w:val="28"/>
        </w:rPr>
        <w:t>Кутырева</w:t>
      </w:r>
      <w:proofErr w:type="spellEnd"/>
    </w:p>
    <w:p w:rsidR="001A0F7E" w:rsidRDefault="001A0F7E" w:rsidP="00BD1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52D" w:rsidRPr="00B61623" w:rsidRDefault="00BD152D" w:rsidP="00BD1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</w:t>
      </w:r>
      <w:r w:rsidRPr="00B61623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  муниципального имущества</w:t>
      </w:r>
    </w:p>
    <w:p w:rsidR="00BD152D" w:rsidRPr="00B61623" w:rsidRDefault="00BD152D" w:rsidP="00BD1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города Пензы                                                                                   </w:t>
      </w:r>
      <w:r w:rsidR="00112637"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B61623">
        <w:rPr>
          <w:rFonts w:ascii="Times New Roman" w:hAnsi="Times New Roman" w:cs="Times New Roman"/>
          <w:b/>
          <w:sz w:val="28"/>
          <w:szCs w:val="28"/>
        </w:rPr>
        <w:t>И.Н. Кочеткова</w:t>
      </w:r>
    </w:p>
    <w:p w:rsidR="00D80AC7" w:rsidRDefault="00D80AC7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690" w:rsidRPr="00B61623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Заместитель главы города Пензы,                                                                                     </w:t>
      </w:r>
    </w:p>
    <w:p w:rsidR="00E81690" w:rsidRPr="00B61623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>депутат Пензенской городской Думы                                                                                                                                 И.В. Краснов</w:t>
      </w:r>
    </w:p>
    <w:p w:rsidR="00E81690" w:rsidRPr="00B61623" w:rsidRDefault="00E81690" w:rsidP="00E81690">
      <w:pPr>
        <w:rPr>
          <w:rFonts w:ascii="Times New Roman" w:hAnsi="Times New Roman" w:cs="Times New Roman"/>
          <w:b/>
          <w:sz w:val="28"/>
          <w:szCs w:val="28"/>
        </w:rPr>
      </w:pPr>
    </w:p>
    <w:p w:rsidR="007B2055" w:rsidRDefault="007B2055" w:rsidP="007B2055">
      <w:pPr>
        <w:spacing w:after="0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Pr="007B2055">
        <w:rPr>
          <w:rFonts w:ascii="Times New Roman" w:hAnsi="Times New Roman" w:cs="Times New Roman"/>
          <w:b/>
          <w:color w:val="0D0D0D"/>
          <w:sz w:val="28"/>
          <w:szCs w:val="28"/>
        </w:rPr>
        <w:t>редседатель постоянной комиссии Пензенской городской Думы</w:t>
      </w:r>
    </w:p>
    <w:p w:rsidR="00E81690" w:rsidRPr="00B61623" w:rsidRDefault="007B2055" w:rsidP="007B20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2055">
        <w:rPr>
          <w:rFonts w:ascii="Times New Roman" w:hAnsi="Times New Roman" w:cs="Times New Roman"/>
          <w:b/>
          <w:color w:val="0D0D0D"/>
          <w:sz w:val="28"/>
          <w:szCs w:val="28"/>
        </w:rPr>
        <w:t>по местному самоуправлению, депутат Пензенской городской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C114AA">
        <w:rPr>
          <w:rFonts w:ascii="Times New Roman" w:hAnsi="Times New Roman" w:cs="Times New Roman"/>
          <w:b/>
          <w:sz w:val="28"/>
          <w:szCs w:val="28"/>
        </w:rPr>
        <w:t>А.Н. Шуварин</w:t>
      </w:r>
    </w:p>
    <w:p w:rsidR="007B2055" w:rsidRDefault="007B2055" w:rsidP="00E816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B2055" w:rsidRDefault="007B2055" w:rsidP="007B20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И</w:t>
      </w:r>
      <w:r w:rsidRPr="007B2055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.о. начальника </w:t>
      </w:r>
      <w:r w:rsidRPr="007B2055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Управления администрации города Пензы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Н.А. Коваленко</w:t>
      </w:r>
    </w:p>
    <w:p w:rsidR="007B2055" w:rsidRPr="007B2055" w:rsidRDefault="007B2055" w:rsidP="00E816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90" w:rsidRPr="009E2FFD" w:rsidRDefault="00C114AA" w:rsidP="00E816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51693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 w:rsidR="00E81690" w:rsidRPr="009E2FFD">
        <w:rPr>
          <w:rFonts w:ascii="Times New Roman" w:hAnsi="Times New Roman" w:cs="Times New Roman"/>
          <w:b/>
          <w:bCs/>
          <w:sz w:val="28"/>
          <w:szCs w:val="28"/>
        </w:rPr>
        <w:t xml:space="preserve"> отдела по </w:t>
      </w:r>
      <w:proofErr w:type="gramStart"/>
      <w:r w:rsidR="00E81690" w:rsidRPr="009E2FFD">
        <w:rPr>
          <w:rFonts w:ascii="Times New Roman" w:hAnsi="Times New Roman" w:cs="Times New Roman"/>
          <w:b/>
          <w:bCs/>
          <w:sz w:val="28"/>
          <w:szCs w:val="28"/>
        </w:rPr>
        <w:t>градостроительным</w:t>
      </w:r>
      <w:proofErr w:type="gramEnd"/>
      <w:r w:rsidR="00E81690" w:rsidRPr="009E2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690" w:rsidRPr="009E2FFD" w:rsidRDefault="00E81690" w:rsidP="00E816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2FFD">
        <w:rPr>
          <w:rFonts w:ascii="Times New Roman" w:hAnsi="Times New Roman" w:cs="Times New Roman"/>
          <w:b/>
          <w:bCs/>
          <w:sz w:val="28"/>
          <w:szCs w:val="28"/>
        </w:rPr>
        <w:t>правоотношениям Правового</w:t>
      </w:r>
      <w:r w:rsidRPr="009E2F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2FFD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</w:t>
      </w:r>
    </w:p>
    <w:p w:rsidR="001A0F7E" w:rsidRPr="00B61623" w:rsidRDefault="00E81690" w:rsidP="001A0F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2FF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1A0F7E" w:rsidRPr="009E2FFD">
        <w:rPr>
          <w:rFonts w:ascii="Times New Roman" w:hAnsi="Times New Roman" w:cs="Times New Roman"/>
          <w:b/>
          <w:bCs/>
          <w:sz w:val="28"/>
          <w:szCs w:val="28"/>
        </w:rPr>
        <w:t>города  Пензы</w:t>
      </w:r>
      <w:r w:rsidR="001A0F7E" w:rsidRPr="009E2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A0F7E" w:rsidRPr="009E2FFD">
        <w:rPr>
          <w:rFonts w:ascii="Times New Roman" w:hAnsi="Times New Roman" w:cs="Times New Roman"/>
          <w:b/>
          <w:sz w:val="28"/>
          <w:szCs w:val="28"/>
        </w:rPr>
        <w:t>М.</w:t>
      </w:r>
      <w:r w:rsidR="001A0F7E">
        <w:rPr>
          <w:rFonts w:ascii="Times New Roman" w:hAnsi="Times New Roman" w:cs="Times New Roman"/>
          <w:b/>
          <w:sz w:val="28"/>
          <w:szCs w:val="28"/>
        </w:rPr>
        <w:t>Ю</w:t>
      </w:r>
      <w:r w:rsidR="001A0F7E" w:rsidRPr="009E2F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0F7E">
        <w:rPr>
          <w:rFonts w:ascii="Times New Roman" w:hAnsi="Times New Roman" w:cs="Times New Roman"/>
          <w:b/>
          <w:sz w:val="28"/>
          <w:szCs w:val="28"/>
        </w:rPr>
        <w:t>Зимина</w:t>
      </w:r>
      <w:r w:rsidR="001A0F7E" w:rsidRPr="009E2F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E2F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1A0F7E" w:rsidRPr="009E2F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81690" w:rsidRPr="009E2FFD" w:rsidRDefault="00E81690" w:rsidP="00E816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0EF" w:rsidRDefault="00FC70EF" w:rsidP="0054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690" w:rsidRPr="009E2FFD" w:rsidRDefault="000D68B9" w:rsidP="0054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н</w:t>
      </w:r>
      <w:r w:rsidR="009E2FFD" w:rsidRPr="009E2FFD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81690" w:rsidRPr="009E2FFD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E81690" w:rsidRPr="009E2F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градостроительного развития и                                   </w:t>
      </w:r>
    </w:p>
    <w:p w:rsidR="00E81690" w:rsidRPr="009E2FFD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FFD">
        <w:rPr>
          <w:rFonts w:ascii="Times New Roman" w:hAnsi="Times New Roman" w:cs="Times New Roman"/>
          <w:b/>
          <w:sz w:val="28"/>
          <w:szCs w:val="28"/>
          <w:lang w:eastAsia="ru-RU"/>
        </w:rPr>
        <w:t>планировки территорий</w:t>
      </w:r>
      <w:r w:rsidRPr="009E2FF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</w:p>
    <w:p w:rsidR="00E81690" w:rsidRPr="00B61623" w:rsidRDefault="00E81690" w:rsidP="00852FA2">
      <w:pPr>
        <w:rPr>
          <w:rFonts w:ascii="Times New Roman" w:hAnsi="Times New Roman" w:cs="Times New Roman"/>
          <w:b/>
          <w:sz w:val="28"/>
          <w:szCs w:val="28"/>
        </w:rPr>
      </w:pPr>
      <w:r w:rsidRPr="009E2FFD">
        <w:rPr>
          <w:rFonts w:ascii="Times New Roman" w:hAnsi="Times New Roman" w:cs="Times New Roman"/>
          <w:b/>
          <w:sz w:val="28"/>
          <w:szCs w:val="28"/>
        </w:rPr>
        <w:t>градостроительства</w:t>
      </w:r>
      <w:r w:rsidRPr="009E2FFD">
        <w:rPr>
          <w:rFonts w:ascii="Times New Roman" w:hAnsi="Times New Roman" w:cs="Times New Roman"/>
          <w:sz w:val="28"/>
          <w:szCs w:val="28"/>
        </w:rPr>
        <w:t xml:space="preserve"> </w:t>
      </w:r>
      <w:r w:rsidRPr="009E2FFD">
        <w:rPr>
          <w:rFonts w:ascii="Times New Roman" w:hAnsi="Times New Roman" w:cs="Times New Roman"/>
          <w:b/>
          <w:sz w:val="28"/>
          <w:szCs w:val="28"/>
        </w:rPr>
        <w:t>и</w:t>
      </w:r>
      <w:r w:rsidRPr="009E2FFD">
        <w:rPr>
          <w:rFonts w:ascii="Times New Roman" w:hAnsi="Times New Roman" w:cs="Times New Roman"/>
          <w:sz w:val="28"/>
          <w:szCs w:val="28"/>
        </w:rPr>
        <w:t xml:space="preserve"> </w:t>
      </w:r>
      <w:r w:rsidRPr="009E2FFD">
        <w:rPr>
          <w:rFonts w:ascii="Times New Roman" w:hAnsi="Times New Roman" w:cs="Times New Roman"/>
          <w:b/>
          <w:sz w:val="28"/>
          <w:szCs w:val="28"/>
        </w:rPr>
        <w:t xml:space="preserve">архитектуры города Пензы                                                                                                    </w:t>
      </w:r>
      <w:r w:rsidR="00345C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68B9">
        <w:rPr>
          <w:rFonts w:ascii="Times New Roman" w:hAnsi="Times New Roman" w:cs="Times New Roman"/>
          <w:b/>
          <w:sz w:val="28"/>
          <w:szCs w:val="28"/>
        </w:rPr>
        <w:t>Я</w:t>
      </w:r>
      <w:r w:rsidRPr="009E2FFD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0D68B9">
        <w:rPr>
          <w:rFonts w:ascii="Times New Roman" w:hAnsi="Times New Roman" w:cs="Times New Roman"/>
          <w:b/>
          <w:sz w:val="28"/>
          <w:szCs w:val="28"/>
        </w:rPr>
        <w:t>Литвинова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C114AA" w:rsidRDefault="00C114AA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690" w:rsidRPr="00B61623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– </w:t>
      </w:r>
      <w:r w:rsidR="00C114AA"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</w:p>
    <w:p w:rsidR="00E81690" w:rsidRPr="00B61623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>отдела градостроительного развития и планировки</w:t>
      </w:r>
    </w:p>
    <w:p w:rsidR="00E81690" w:rsidRPr="00B61623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территорий Управления градостроительства </w:t>
      </w:r>
    </w:p>
    <w:p w:rsidR="009D1603" w:rsidRPr="00B61623" w:rsidRDefault="00E81690" w:rsidP="009F0677">
      <w:pPr>
        <w:rPr>
          <w:rFonts w:ascii="Times New Roman" w:hAnsi="Times New Roman" w:cs="Times New Roman"/>
          <w:b/>
          <w:sz w:val="28"/>
          <w:szCs w:val="28"/>
        </w:rPr>
      </w:pPr>
      <w:r w:rsidRPr="00B61623">
        <w:rPr>
          <w:rFonts w:ascii="Times New Roman" w:hAnsi="Times New Roman" w:cs="Times New Roman"/>
          <w:b/>
          <w:sz w:val="28"/>
          <w:szCs w:val="28"/>
        </w:rPr>
        <w:t xml:space="preserve">и архитектуры города Пензы                                                                                                                                           </w:t>
      </w:r>
      <w:r w:rsidR="00345C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14AA">
        <w:rPr>
          <w:rFonts w:ascii="Times New Roman" w:hAnsi="Times New Roman" w:cs="Times New Roman"/>
          <w:b/>
          <w:sz w:val="28"/>
          <w:szCs w:val="28"/>
        </w:rPr>
        <w:t>А</w:t>
      </w:r>
      <w:r w:rsidRPr="00B61623">
        <w:rPr>
          <w:rFonts w:ascii="Times New Roman" w:hAnsi="Times New Roman" w:cs="Times New Roman"/>
          <w:b/>
          <w:sz w:val="28"/>
          <w:szCs w:val="28"/>
        </w:rPr>
        <w:t>.</w:t>
      </w:r>
      <w:r w:rsidR="00C114AA">
        <w:rPr>
          <w:rFonts w:ascii="Times New Roman" w:hAnsi="Times New Roman" w:cs="Times New Roman"/>
          <w:b/>
          <w:sz w:val="28"/>
          <w:szCs w:val="28"/>
        </w:rPr>
        <w:t>А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4AA">
        <w:rPr>
          <w:rFonts w:ascii="Times New Roman" w:hAnsi="Times New Roman" w:cs="Times New Roman"/>
          <w:b/>
          <w:sz w:val="28"/>
          <w:szCs w:val="28"/>
        </w:rPr>
        <w:t>Семенова</w:t>
      </w:r>
      <w:r w:rsidRPr="00B6162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9D1603" w:rsidRPr="00B61623" w:rsidSect="005B6734">
      <w:pgSz w:w="16838" w:h="11906" w:orient="landscape"/>
      <w:pgMar w:top="993" w:right="425" w:bottom="284" w:left="567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8B" w:rsidRDefault="00D56E8B" w:rsidP="00E43AFE">
      <w:pPr>
        <w:spacing w:after="0" w:line="240" w:lineRule="auto"/>
      </w:pPr>
      <w:r>
        <w:separator/>
      </w:r>
    </w:p>
  </w:endnote>
  <w:endnote w:type="continuationSeparator" w:id="0">
    <w:p w:rsidR="00D56E8B" w:rsidRDefault="00D56E8B" w:rsidP="00E4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8B" w:rsidRDefault="00D56E8B" w:rsidP="00E43AFE">
      <w:pPr>
        <w:spacing w:after="0" w:line="240" w:lineRule="auto"/>
      </w:pPr>
      <w:r>
        <w:separator/>
      </w:r>
    </w:p>
  </w:footnote>
  <w:footnote w:type="continuationSeparator" w:id="0">
    <w:p w:rsidR="00D56E8B" w:rsidRDefault="00D56E8B" w:rsidP="00E4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BDD"/>
    <w:multiLevelType w:val="hybridMultilevel"/>
    <w:tmpl w:val="F5DE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03"/>
    <w:rsid w:val="000671FE"/>
    <w:rsid w:val="00091AFA"/>
    <w:rsid w:val="000A3125"/>
    <w:rsid w:val="000D68B9"/>
    <w:rsid w:val="00100778"/>
    <w:rsid w:val="00105C0D"/>
    <w:rsid w:val="00111FE1"/>
    <w:rsid w:val="00112637"/>
    <w:rsid w:val="00140AAD"/>
    <w:rsid w:val="0015477C"/>
    <w:rsid w:val="00184857"/>
    <w:rsid w:val="00184AE0"/>
    <w:rsid w:val="00197C9C"/>
    <w:rsid w:val="001A04A8"/>
    <w:rsid w:val="001A0F7E"/>
    <w:rsid w:val="001A6C74"/>
    <w:rsid w:val="001B45C6"/>
    <w:rsid w:val="001E0171"/>
    <w:rsid w:val="001E3FDF"/>
    <w:rsid w:val="001E4581"/>
    <w:rsid w:val="00203B5A"/>
    <w:rsid w:val="0020708F"/>
    <w:rsid w:val="002111A8"/>
    <w:rsid w:val="00224C47"/>
    <w:rsid w:val="00240053"/>
    <w:rsid w:val="0025025B"/>
    <w:rsid w:val="00275D0E"/>
    <w:rsid w:val="002869DD"/>
    <w:rsid w:val="00290232"/>
    <w:rsid w:val="00293C41"/>
    <w:rsid w:val="002A246A"/>
    <w:rsid w:val="002A551E"/>
    <w:rsid w:val="002B0B8E"/>
    <w:rsid w:val="002B2839"/>
    <w:rsid w:val="002E0615"/>
    <w:rsid w:val="002E4C47"/>
    <w:rsid w:val="002F057A"/>
    <w:rsid w:val="00307144"/>
    <w:rsid w:val="00321DE0"/>
    <w:rsid w:val="00322B40"/>
    <w:rsid w:val="0033344A"/>
    <w:rsid w:val="00341B94"/>
    <w:rsid w:val="00345C36"/>
    <w:rsid w:val="00357DB1"/>
    <w:rsid w:val="00382230"/>
    <w:rsid w:val="003869EB"/>
    <w:rsid w:val="003A56F6"/>
    <w:rsid w:val="003C5CA1"/>
    <w:rsid w:val="003E1375"/>
    <w:rsid w:val="00400D7D"/>
    <w:rsid w:val="00423BEB"/>
    <w:rsid w:val="00455E32"/>
    <w:rsid w:val="00461459"/>
    <w:rsid w:val="0046682C"/>
    <w:rsid w:val="004700D5"/>
    <w:rsid w:val="00480C0F"/>
    <w:rsid w:val="00493F04"/>
    <w:rsid w:val="004D6F96"/>
    <w:rsid w:val="004F2467"/>
    <w:rsid w:val="004F4D87"/>
    <w:rsid w:val="0051175A"/>
    <w:rsid w:val="005177C3"/>
    <w:rsid w:val="005201F1"/>
    <w:rsid w:val="00531FBD"/>
    <w:rsid w:val="005440A3"/>
    <w:rsid w:val="0055585C"/>
    <w:rsid w:val="00576FBE"/>
    <w:rsid w:val="00583EA7"/>
    <w:rsid w:val="00591978"/>
    <w:rsid w:val="005B6734"/>
    <w:rsid w:val="005C0C88"/>
    <w:rsid w:val="00607107"/>
    <w:rsid w:val="006140F0"/>
    <w:rsid w:val="0061537B"/>
    <w:rsid w:val="00616A42"/>
    <w:rsid w:val="00632D2C"/>
    <w:rsid w:val="00686870"/>
    <w:rsid w:val="006971DC"/>
    <w:rsid w:val="006A09AD"/>
    <w:rsid w:val="006A1911"/>
    <w:rsid w:val="006C5C9E"/>
    <w:rsid w:val="00704BBF"/>
    <w:rsid w:val="00713766"/>
    <w:rsid w:val="00714422"/>
    <w:rsid w:val="00716EF7"/>
    <w:rsid w:val="00720DB9"/>
    <w:rsid w:val="0072723C"/>
    <w:rsid w:val="007514DE"/>
    <w:rsid w:val="00752236"/>
    <w:rsid w:val="00755F11"/>
    <w:rsid w:val="00763054"/>
    <w:rsid w:val="007804B8"/>
    <w:rsid w:val="0078533E"/>
    <w:rsid w:val="00793152"/>
    <w:rsid w:val="007A2D9F"/>
    <w:rsid w:val="007B2055"/>
    <w:rsid w:val="007B5EDF"/>
    <w:rsid w:val="007B6864"/>
    <w:rsid w:val="007C5ADE"/>
    <w:rsid w:val="007D0F45"/>
    <w:rsid w:val="007D2945"/>
    <w:rsid w:val="007E5D83"/>
    <w:rsid w:val="007E7C45"/>
    <w:rsid w:val="007F58CE"/>
    <w:rsid w:val="008365D0"/>
    <w:rsid w:val="00852FA2"/>
    <w:rsid w:val="00872109"/>
    <w:rsid w:val="00880DF2"/>
    <w:rsid w:val="00892E25"/>
    <w:rsid w:val="008A348E"/>
    <w:rsid w:val="008A7C80"/>
    <w:rsid w:val="008E1EFE"/>
    <w:rsid w:val="008E3D0F"/>
    <w:rsid w:val="008F02B0"/>
    <w:rsid w:val="00907535"/>
    <w:rsid w:val="00914308"/>
    <w:rsid w:val="00917AE2"/>
    <w:rsid w:val="00936A68"/>
    <w:rsid w:val="0094418B"/>
    <w:rsid w:val="00952C11"/>
    <w:rsid w:val="0095628E"/>
    <w:rsid w:val="00974219"/>
    <w:rsid w:val="00982C77"/>
    <w:rsid w:val="00985F4D"/>
    <w:rsid w:val="00996967"/>
    <w:rsid w:val="009A592E"/>
    <w:rsid w:val="009B3BED"/>
    <w:rsid w:val="009C4184"/>
    <w:rsid w:val="009D1603"/>
    <w:rsid w:val="009E2FFD"/>
    <w:rsid w:val="009F0677"/>
    <w:rsid w:val="009F1E57"/>
    <w:rsid w:val="009F22FA"/>
    <w:rsid w:val="00A15DC3"/>
    <w:rsid w:val="00A21884"/>
    <w:rsid w:val="00A22A40"/>
    <w:rsid w:val="00A22B85"/>
    <w:rsid w:val="00A41BD6"/>
    <w:rsid w:val="00A51693"/>
    <w:rsid w:val="00A557F3"/>
    <w:rsid w:val="00A57972"/>
    <w:rsid w:val="00A61E63"/>
    <w:rsid w:val="00A73163"/>
    <w:rsid w:val="00A81A7F"/>
    <w:rsid w:val="00AA0B46"/>
    <w:rsid w:val="00AB0786"/>
    <w:rsid w:val="00AB5007"/>
    <w:rsid w:val="00AC1884"/>
    <w:rsid w:val="00AC657D"/>
    <w:rsid w:val="00AD7450"/>
    <w:rsid w:val="00AF66C8"/>
    <w:rsid w:val="00B006E3"/>
    <w:rsid w:val="00B051DE"/>
    <w:rsid w:val="00B10375"/>
    <w:rsid w:val="00B14E45"/>
    <w:rsid w:val="00B21D48"/>
    <w:rsid w:val="00B31D4C"/>
    <w:rsid w:val="00B55D44"/>
    <w:rsid w:val="00B61623"/>
    <w:rsid w:val="00BC47CD"/>
    <w:rsid w:val="00BC5195"/>
    <w:rsid w:val="00BC6061"/>
    <w:rsid w:val="00BC674A"/>
    <w:rsid w:val="00BD152D"/>
    <w:rsid w:val="00BF0352"/>
    <w:rsid w:val="00BF4A1E"/>
    <w:rsid w:val="00C114AA"/>
    <w:rsid w:val="00C13BD1"/>
    <w:rsid w:val="00C17689"/>
    <w:rsid w:val="00C5452C"/>
    <w:rsid w:val="00C56CF0"/>
    <w:rsid w:val="00C6619F"/>
    <w:rsid w:val="00C70731"/>
    <w:rsid w:val="00C75668"/>
    <w:rsid w:val="00CA106A"/>
    <w:rsid w:val="00CA3F83"/>
    <w:rsid w:val="00CA53B1"/>
    <w:rsid w:val="00CF76FF"/>
    <w:rsid w:val="00D2162F"/>
    <w:rsid w:val="00D22283"/>
    <w:rsid w:val="00D27023"/>
    <w:rsid w:val="00D27A11"/>
    <w:rsid w:val="00D418B5"/>
    <w:rsid w:val="00D4778D"/>
    <w:rsid w:val="00D56E8B"/>
    <w:rsid w:val="00D80647"/>
    <w:rsid w:val="00D80AC7"/>
    <w:rsid w:val="00DC5C62"/>
    <w:rsid w:val="00DD2E9B"/>
    <w:rsid w:val="00DD40F5"/>
    <w:rsid w:val="00DD7352"/>
    <w:rsid w:val="00DE79FA"/>
    <w:rsid w:val="00DF54FA"/>
    <w:rsid w:val="00DF7845"/>
    <w:rsid w:val="00E07D0B"/>
    <w:rsid w:val="00E40223"/>
    <w:rsid w:val="00E4398F"/>
    <w:rsid w:val="00E43AFE"/>
    <w:rsid w:val="00E518C7"/>
    <w:rsid w:val="00E533ED"/>
    <w:rsid w:val="00E64A0E"/>
    <w:rsid w:val="00E76E41"/>
    <w:rsid w:val="00E81690"/>
    <w:rsid w:val="00E94F85"/>
    <w:rsid w:val="00EB1C4E"/>
    <w:rsid w:val="00EC75A8"/>
    <w:rsid w:val="00ED4F86"/>
    <w:rsid w:val="00EE6DB1"/>
    <w:rsid w:val="00F21682"/>
    <w:rsid w:val="00F25DF6"/>
    <w:rsid w:val="00F2788D"/>
    <w:rsid w:val="00F37935"/>
    <w:rsid w:val="00F50F10"/>
    <w:rsid w:val="00F51B83"/>
    <w:rsid w:val="00F73470"/>
    <w:rsid w:val="00F7599C"/>
    <w:rsid w:val="00FA00D2"/>
    <w:rsid w:val="00FC04D7"/>
    <w:rsid w:val="00FC70EF"/>
    <w:rsid w:val="00FD2C94"/>
    <w:rsid w:val="00FF0A62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700D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43AFE"/>
    <w:rPr>
      <w:sz w:val="22"/>
    </w:rPr>
  </w:style>
  <w:style w:type="paragraph" w:styleId="ae">
    <w:name w:val="footer"/>
    <w:basedOn w:val="a"/>
    <w:link w:val="af"/>
    <w:uiPriority w:val="99"/>
    <w:semiHidden/>
    <w:unhideWhenUsed/>
    <w:rsid w:val="00E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3AFE"/>
    <w:rPr>
      <w:sz w:val="22"/>
    </w:rPr>
  </w:style>
  <w:style w:type="character" w:customStyle="1" w:styleId="blk">
    <w:name w:val="blk"/>
    <w:basedOn w:val="a0"/>
    <w:rsid w:val="007D0F45"/>
  </w:style>
  <w:style w:type="character" w:customStyle="1" w:styleId="ListLabel1">
    <w:name w:val="ListLabel 1"/>
    <w:qFormat/>
    <w:rsid w:val="0072723C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700D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43AFE"/>
    <w:rPr>
      <w:sz w:val="22"/>
    </w:rPr>
  </w:style>
  <w:style w:type="paragraph" w:styleId="ae">
    <w:name w:val="footer"/>
    <w:basedOn w:val="a"/>
    <w:link w:val="af"/>
    <w:uiPriority w:val="99"/>
    <w:semiHidden/>
    <w:unhideWhenUsed/>
    <w:rsid w:val="00E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3AFE"/>
    <w:rPr>
      <w:sz w:val="22"/>
    </w:rPr>
  </w:style>
  <w:style w:type="character" w:customStyle="1" w:styleId="blk">
    <w:name w:val="blk"/>
    <w:basedOn w:val="a0"/>
    <w:rsid w:val="007D0F45"/>
  </w:style>
  <w:style w:type="character" w:customStyle="1" w:styleId="ListLabel1">
    <w:name w:val="ListLabel 1"/>
    <w:qFormat/>
    <w:rsid w:val="0072723C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udact.ru/law/gradostroitelnyi-kodeks/glava-4/statia-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D6D38-69D3-4227-84A1-65540DEC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13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Сысуева О.В.</cp:lastModifiedBy>
  <cp:revision>63</cp:revision>
  <cp:lastPrinted>2021-06-09T14:12:00Z</cp:lastPrinted>
  <dcterms:created xsi:type="dcterms:W3CDTF">2021-06-04T06:30:00Z</dcterms:created>
  <dcterms:modified xsi:type="dcterms:W3CDTF">2021-06-09T14:17:00Z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